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5E" w:rsidRPr="0066473E" w:rsidRDefault="0066473E" w:rsidP="00664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73E">
        <w:rPr>
          <w:rFonts w:ascii="Times New Roman" w:hAnsi="Times New Roman" w:cs="Times New Roman"/>
          <w:b/>
          <w:sz w:val="28"/>
          <w:szCs w:val="28"/>
        </w:rPr>
        <w:t>Собрание первичной профсоюзной организации.</w:t>
      </w:r>
    </w:p>
    <w:p w:rsidR="0066473E" w:rsidRDefault="0066473E" w:rsidP="006647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Профсоюза работников народного образования и науки РФ (в ред. от 14.10.2020 г.) ст.22 собрание первичной профсоюзной организации:</w:t>
      </w:r>
    </w:p>
    <w:p w:rsidR="0066473E" w:rsidRDefault="0066473E" w:rsidP="006647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созывается по мере необходимости, но не реже одного раза в год;</w:t>
      </w:r>
    </w:p>
    <w:p w:rsidR="0066473E" w:rsidRDefault="0066473E" w:rsidP="006647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дату, время и место, повестка не менее чем за 15 календарных дней до установленного срока; </w:t>
      </w:r>
    </w:p>
    <w:p w:rsidR="0066473E" w:rsidRDefault="00324AE6" w:rsidP="006647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473E">
        <w:rPr>
          <w:rFonts w:ascii="Times New Roman" w:hAnsi="Times New Roman" w:cs="Times New Roman"/>
          <w:sz w:val="28"/>
          <w:szCs w:val="28"/>
        </w:rPr>
        <w:t>правомочно при участии в нем более половины членов Профсоюза, состоящих на профсоюзном учете;</w:t>
      </w:r>
    </w:p>
    <w:p w:rsidR="0066473E" w:rsidRDefault="0066473E" w:rsidP="006647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4AE6">
        <w:rPr>
          <w:rFonts w:ascii="Times New Roman" w:hAnsi="Times New Roman" w:cs="Times New Roman"/>
          <w:sz w:val="28"/>
          <w:szCs w:val="28"/>
        </w:rPr>
        <w:t>регламент, форма голосования (открытое, тайное) определяется собранием;</w:t>
      </w:r>
    </w:p>
    <w:p w:rsidR="00324AE6" w:rsidRDefault="00324AE6" w:rsidP="006647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считается принятым, если за него проголосовало более половины участников (не менее 52 %) при наличии кворума; </w:t>
      </w:r>
    </w:p>
    <w:p w:rsidR="00324AE6" w:rsidRDefault="00324AE6" w:rsidP="006647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принимается в форме постановлений;</w:t>
      </w:r>
    </w:p>
    <w:p w:rsidR="00324AE6" w:rsidRDefault="00324AE6" w:rsidP="006647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заседание протоколируется, срок текущего хранения – не менее 5 лет, с последующей передачей в архив.</w:t>
      </w:r>
    </w:p>
    <w:p w:rsidR="00324AE6" w:rsidRPr="0066473E" w:rsidRDefault="00324AE6" w:rsidP="006647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На сайте: «Школа профсоюзных знаний» (В помощь председателю профкома. Методические знания)</w:t>
      </w:r>
      <w:bookmarkStart w:id="0" w:name="_GoBack"/>
      <w:bookmarkEnd w:id="0"/>
    </w:p>
    <w:sectPr w:rsidR="00324AE6" w:rsidRPr="0066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3E"/>
    <w:rsid w:val="00324AE6"/>
    <w:rsid w:val="0066473E"/>
    <w:rsid w:val="0088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6B3D"/>
  <w15:chartTrackingRefBased/>
  <w15:docId w15:val="{1B6D4959-0DD6-42B5-954E-79DA5C15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</dc:creator>
  <cp:keywords/>
  <dc:description/>
  <cp:lastModifiedBy>Gulshat</cp:lastModifiedBy>
  <cp:revision>1</cp:revision>
  <dcterms:created xsi:type="dcterms:W3CDTF">2023-01-23T10:23:00Z</dcterms:created>
  <dcterms:modified xsi:type="dcterms:W3CDTF">2023-01-23T10:38:00Z</dcterms:modified>
</cp:coreProperties>
</file>