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33" w:rsidRPr="00E00A33" w:rsidRDefault="00E00A33" w:rsidP="00E00A33">
      <w:pPr>
        <w:shd w:val="clear" w:color="auto" w:fill="FFFFFF"/>
        <w:spacing w:after="240"/>
        <w:jc w:val="center"/>
        <w:textAlignment w:val="baseline"/>
        <w:rPr>
          <w:rFonts w:eastAsia="Times New Roman"/>
          <w:b/>
          <w:bCs/>
          <w:color w:val="444444"/>
          <w:sz w:val="24"/>
          <w:lang w:eastAsia="ru-RU"/>
        </w:rPr>
      </w:pPr>
      <w:r w:rsidRPr="00E00A33">
        <w:rPr>
          <w:rFonts w:eastAsia="Times New Roman"/>
          <w:b/>
          <w:bCs/>
          <w:color w:val="444444"/>
          <w:sz w:val="24"/>
          <w:lang w:eastAsia="ru-RU"/>
        </w:rPr>
        <w:t>ФОНД СОЦИАЛЬНОГО СТРАХОВАНИЯ РОССИЙСКОЙ ФЕДЕРАЦИИ</w:t>
      </w:r>
    </w:p>
    <w:p w:rsidR="00E00A33" w:rsidRPr="00E00A33" w:rsidRDefault="00E00A33" w:rsidP="00E00A33">
      <w:pPr>
        <w:shd w:val="clear" w:color="auto" w:fill="FFFFFF"/>
        <w:spacing w:after="240"/>
        <w:jc w:val="center"/>
        <w:textAlignment w:val="baseline"/>
        <w:rPr>
          <w:rFonts w:eastAsia="Times New Roman"/>
          <w:b/>
          <w:bCs/>
          <w:color w:val="444444"/>
          <w:sz w:val="24"/>
          <w:lang w:eastAsia="ru-RU"/>
        </w:rPr>
      </w:pPr>
      <w:r w:rsidRPr="00E00A33">
        <w:rPr>
          <w:rFonts w:eastAsia="Times New Roman"/>
          <w:b/>
          <w:bCs/>
          <w:color w:val="444444"/>
          <w:sz w:val="24"/>
          <w:lang w:eastAsia="ru-RU"/>
        </w:rPr>
        <w:t>ПИСЬМО</w:t>
      </w:r>
    </w:p>
    <w:p w:rsidR="00E00A33" w:rsidRDefault="00E00A33" w:rsidP="00E00A33">
      <w:pPr>
        <w:shd w:val="clear" w:color="auto" w:fill="FFFFFF"/>
        <w:spacing w:after="240"/>
        <w:jc w:val="center"/>
        <w:textAlignment w:val="baseline"/>
        <w:rPr>
          <w:rFonts w:eastAsia="Times New Roman"/>
          <w:b/>
          <w:bCs/>
          <w:color w:val="444444"/>
          <w:sz w:val="24"/>
          <w:lang w:eastAsia="ru-RU"/>
        </w:rPr>
      </w:pPr>
      <w:r w:rsidRPr="00E00A33">
        <w:rPr>
          <w:rFonts w:eastAsia="Times New Roman"/>
          <w:b/>
          <w:bCs/>
          <w:color w:val="444444"/>
          <w:sz w:val="24"/>
          <w:lang w:eastAsia="ru-RU"/>
        </w:rPr>
        <w:t>от 5 августа 2020 года N 02-09-11/12-05-19094</w:t>
      </w:r>
    </w:p>
    <w:p w:rsidR="00E00A33" w:rsidRPr="00E00A33" w:rsidRDefault="00E00A33" w:rsidP="00E00A33">
      <w:pPr>
        <w:shd w:val="clear" w:color="auto" w:fill="FFFFFF"/>
        <w:spacing w:after="240"/>
        <w:jc w:val="center"/>
        <w:textAlignment w:val="baseline"/>
        <w:rPr>
          <w:rFonts w:eastAsia="Times New Roman"/>
          <w:b/>
          <w:bCs/>
          <w:color w:val="444444"/>
          <w:sz w:val="24"/>
          <w:lang w:eastAsia="ru-RU"/>
        </w:rPr>
      </w:pPr>
      <w:r w:rsidRPr="00E00A33">
        <w:rPr>
          <w:rFonts w:eastAsia="Times New Roman"/>
          <w:b/>
          <w:bCs/>
          <w:color w:val="444444"/>
          <w:sz w:val="24"/>
          <w:lang w:eastAsia="ru-RU"/>
        </w:rPr>
        <w:t>О финансовом обеспечении предупредительных мер</w:t>
      </w:r>
    </w:p>
    <w:p w:rsidR="00E00A33" w:rsidRDefault="00E00A33" w:rsidP="00E00A33">
      <w:pPr>
        <w:shd w:val="clear" w:color="auto" w:fill="FFFFFF"/>
        <w:jc w:val="left"/>
        <w:textAlignment w:val="baseline"/>
        <w:rPr>
          <w:rFonts w:eastAsia="Times New Roman"/>
          <w:color w:val="444444"/>
          <w:sz w:val="24"/>
          <w:lang w:eastAsia="ru-RU"/>
        </w:rPr>
      </w:pP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>Фонд социального страхования Российской Федерации (далее - Фонд) направляет разъяснения по</w:t>
      </w:r>
      <w:r w:rsidR="004634F1">
        <w:rPr>
          <w:rFonts w:eastAsia="Times New Roman"/>
          <w:color w:val="444444"/>
          <w:sz w:val="24"/>
          <w:lang w:eastAsia="ru-RU"/>
        </w:rPr>
        <w:t xml:space="preserve"> </w:t>
      </w:r>
      <w:hyperlink r:id="rId4" w:anchor="64U0IK" w:history="1"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>приказу Минтруда России от 23.06.2020 N 365н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580н"</w:t>
        </w:r>
      </w:hyperlink>
      <w:r w:rsidR="004634F1">
        <w:rPr>
          <w:rFonts w:eastAsia="Times New Roman"/>
          <w:color w:val="444444"/>
          <w:sz w:val="24"/>
          <w:lang w:eastAsia="ru-RU"/>
        </w:rPr>
        <w:t xml:space="preserve"> </w:t>
      </w:r>
      <w:r w:rsidRPr="00E00A33">
        <w:rPr>
          <w:rFonts w:eastAsia="Times New Roman"/>
          <w:color w:val="444444"/>
          <w:sz w:val="24"/>
          <w:lang w:eastAsia="ru-RU"/>
        </w:rPr>
        <w:t>(далее, соответственно, -</w:t>
      </w:r>
      <w:r w:rsidR="004634F1">
        <w:rPr>
          <w:rFonts w:eastAsia="Times New Roman"/>
          <w:color w:val="444444"/>
          <w:sz w:val="24"/>
          <w:lang w:eastAsia="ru-RU"/>
        </w:rPr>
        <w:t xml:space="preserve"> </w:t>
      </w:r>
      <w:hyperlink r:id="rId5" w:anchor="64U0IK" w:history="1"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>приказ N 365н</w:t>
        </w:r>
      </w:hyperlink>
      <w:r w:rsidRPr="00E00A33">
        <w:rPr>
          <w:rFonts w:eastAsia="Times New Roman"/>
          <w:color w:val="444444"/>
          <w:sz w:val="24"/>
          <w:lang w:eastAsia="ru-RU"/>
        </w:rPr>
        <w:t>,</w:t>
      </w:r>
      <w:r w:rsidR="004634F1">
        <w:rPr>
          <w:rFonts w:eastAsia="Times New Roman"/>
          <w:color w:val="444444"/>
          <w:sz w:val="24"/>
          <w:lang w:eastAsia="ru-RU"/>
        </w:rPr>
        <w:t xml:space="preserve"> </w:t>
      </w:r>
      <w:hyperlink r:id="rId6" w:anchor="7DO0KA" w:history="1"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>Правила</w:t>
        </w:r>
      </w:hyperlink>
      <w:r w:rsidR="004634F1">
        <w:rPr>
          <w:rFonts w:eastAsia="Times New Roman"/>
          <w:color w:val="444444"/>
          <w:sz w:val="24"/>
          <w:lang w:eastAsia="ru-RU"/>
        </w:rPr>
        <w:t xml:space="preserve">). Изменения, внесенные </w:t>
      </w:r>
      <w:bookmarkStart w:id="0" w:name="_GoBack"/>
      <w:bookmarkEnd w:id="0"/>
      <w:r w:rsidRPr="00E00A33">
        <w:rPr>
          <w:rFonts w:eastAsia="Times New Roman"/>
          <w:color w:val="444444"/>
          <w:sz w:val="24"/>
          <w:lang w:eastAsia="ru-RU"/>
        </w:rPr>
        <w:fldChar w:fldCharType="begin"/>
      </w:r>
      <w:r w:rsidRPr="00E00A33">
        <w:rPr>
          <w:rFonts w:eastAsia="Times New Roman"/>
          <w:color w:val="444444"/>
          <w:sz w:val="24"/>
          <w:lang w:eastAsia="ru-RU"/>
        </w:rPr>
        <w:instrText xml:space="preserve"> HYPERLINK "https://docs.cntd.ru/document/565360446" \l "64U0IK" </w:instrText>
      </w:r>
      <w:r w:rsidRPr="00E00A33">
        <w:rPr>
          <w:rFonts w:eastAsia="Times New Roman"/>
          <w:color w:val="444444"/>
          <w:sz w:val="24"/>
          <w:lang w:eastAsia="ru-RU"/>
        </w:rPr>
        <w:fldChar w:fldCharType="separate"/>
      </w:r>
      <w:r w:rsidRPr="00E00A33">
        <w:rPr>
          <w:rFonts w:eastAsia="Times New Roman"/>
          <w:color w:val="3451A0"/>
          <w:sz w:val="24"/>
          <w:u w:val="single"/>
          <w:lang w:eastAsia="ru-RU"/>
        </w:rPr>
        <w:t>приказом N 365н</w:t>
      </w:r>
      <w:r w:rsidRPr="00E00A33">
        <w:rPr>
          <w:rFonts w:eastAsia="Times New Roman"/>
          <w:color w:val="444444"/>
          <w:sz w:val="24"/>
          <w:lang w:eastAsia="ru-RU"/>
        </w:rPr>
        <w:fldChar w:fldCharType="end"/>
      </w:r>
      <w:r w:rsidR="004634F1">
        <w:rPr>
          <w:rFonts w:eastAsia="Times New Roman"/>
          <w:color w:val="444444"/>
          <w:sz w:val="24"/>
          <w:lang w:eastAsia="ru-RU"/>
        </w:rPr>
        <w:t xml:space="preserve"> в </w:t>
      </w:r>
      <w:hyperlink r:id="rId7" w:anchor="7DO0KA" w:history="1"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>Правила</w:t>
        </w:r>
      </w:hyperlink>
      <w:r w:rsidRPr="00E00A33">
        <w:rPr>
          <w:rFonts w:eastAsia="Times New Roman"/>
          <w:color w:val="444444"/>
          <w:sz w:val="24"/>
          <w:lang w:eastAsia="ru-RU"/>
        </w:rPr>
        <w:t>, вступают в силу 04.08.2020 и действуют до 31.12.2020.</w:t>
      </w:r>
    </w:p>
    <w:p w:rsidR="00E00A33" w:rsidRDefault="004634F1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>
        <w:rPr>
          <w:rFonts w:eastAsia="Times New Roman"/>
          <w:color w:val="444444"/>
          <w:sz w:val="24"/>
          <w:lang w:eastAsia="ru-RU"/>
        </w:rPr>
        <w:t xml:space="preserve">Согласно </w:t>
      </w:r>
      <w:hyperlink r:id="rId8" w:anchor="64U0IK" w:history="1">
        <w:r w:rsidR="00E00A33" w:rsidRPr="00E00A33">
          <w:rPr>
            <w:rFonts w:eastAsia="Times New Roman"/>
            <w:color w:val="3451A0"/>
            <w:sz w:val="24"/>
            <w:u w:val="single"/>
            <w:lang w:eastAsia="ru-RU"/>
          </w:rPr>
          <w:t>приказу N 365н</w:t>
        </w:r>
      </w:hyperlink>
      <w:r>
        <w:rPr>
          <w:rFonts w:eastAsia="Times New Roman"/>
          <w:color w:val="444444"/>
          <w:sz w:val="24"/>
          <w:lang w:eastAsia="ru-RU"/>
        </w:rPr>
        <w:t xml:space="preserve"> </w:t>
      </w:r>
      <w:r w:rsidR="00E00A33" w:rsidRPr="00E00A33">
        <w:rPr>
          <w:rFonts w:eastAsia="Times New Roman"/>
          <w:color w:val="444444"/>
          <w:sz w:val="24"/>
          <w:lang w:eastAsia="ru-RU"/>
        </w:rPr>
        <w:t xml:space="preserve">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="00E00A33" w:rsidRPr="00E00A33">
        <w:rPr>
          <w:rFonts w:eastAsia="Times New Roman"/>
          <w:color w:val="444444"/>
          <w:sz w:val="24"/>
          <w:lang w:eastAsia="ru-RU"/>
        </w:rPr>
        <w:t>коронавирусной</w:t>
      </w:r>
      <w:proofErr w:type="spellEnd"/>
      <w:r w:rsidR="00E00A33" w:rsidRPr="00E00A33">
        <w:rPr>
          <w:rFonts w:eastAsia="Times New Roman"/>
          <w:color w:val="444444"/>
          <w:sz w:val="24"/>
          <w:lang w:eastAsia="ru-RU"/>
        </w:rPr>
        <w:t xml:space="preserve"> инфекции (COVID-19), страхователь обращается с заявлением о финансовом обеспечении предупредительных мер в территориальный орган Фонда по месту своей регистрации в срок до 01.10.2020.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hyperlink r:id="rId9" w:anchor="64U0IK" w:history="1"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>Приказом 365н</w:t>
        </w:r>
      </w:hyperlink>
      <w:r w:rsidR="004634F1">
        <w:rPr>
          <w:rFonts w:eastAsia="Times New Roman"/>
          <w:color w:val="444444"/>
          <w:sz w:val="24"/>
          <w:lang w:eastAsia="ru-RU"/>
        </w:rPr>
        <w:t xml:space="preserve"> </w:t>
      </w:r>
      <w:r w:rsidRPr="00E00A33">
        <w:rPr>
          <w:rFonts w:eastAsia="Times New Roman"/>
          <w:color w:val="444444"/>
          <w:sz w:val="24"/>
          <w:lang w:eastAsia="ru-RU"/>
        </w:rPr>
        <w:t xml:space="preserve">на 2020 год расширен перечень предупредительных мер путем включения мероприятий по предупреждению распространения новой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коронавирусной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 xml:space="preserve"> инфекции (COVID-19). Данные мероприятия реализуются в соответствии с рекомендациями Федеральной службы по надзору в сфере защиты прав потребителей и благополучия человека (далее -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Роспотребнадзором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>).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 xml:space="preserve">Реализация мероприятий по предупреждению распространения новой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коронавирусной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 xml:space="preserve"> инфекции (COVID-19) за счет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 в рамках финансового обеспечения предупредительных мер по сокращению производственного травматизма и профессиональных заболеваний (далее - предупредительные меры) применяется для всех работников независимо от условий труда на их рабочих местах. Обращаем внимание, что проведение лабораторного обследования работников на COVID-19 осуществляется только в рамках тестирования работников на COVID-19.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>Объем средств, направляемых на указанные цели, не может превышать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>Изменения в</w:t>
      </w:r>
      <w:r w:rsidR="004634F1">
        <w:rPr>
          <w:rFonts w:eastAsia="Times New Roman"/>
          <w:color w:val="444444"/>
          <w:sz w:val="24"/>
          <w:lang w:eastAsia="ru-RU"/>
        </w:rPr>
        <w:t xml:space="preserve"> </w:t>
      </w:r>
      <w:hyperlink r:id="rId10" w:anchor="7DO0KA" w:history="1"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>Правила</w:t>
        </w:r>
      </w:hyperlink>
      <w:r w:rsidR="004634F1">
        <w:rPr>
          <w:rFonts w:eastAsia="Times New Roman"/>
          <w:color w:val="444444"/>
          <w:sz w:val="24"/>
          <w:lang w:eastAsia="ru-RU"/>
        </w:rPr>
        <w:t xml:space="preserve"> </w:t>
      </w:r>
      <w:r w:rsidRPr="00E00A33">
        <w:rPr>
          <w:rFonts w:eastAsia="Times New Roman"/>
          <w:color w:val="444444"/>
          <w:sz w:val="24"/>
          <w:lang w:eastAsia="ru-RU"/>
        </w:rPr>
        <w:t xml:space="preserve">предусматривают неприменение к средствам профилактики и защиты от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коронавирусной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 xml:space="preserve"> инфекции требования об исключительно отечественном происхождении и предоставлении по ним копий заключений о подтверждении производства промышленной продукции на территории Российской Федерации, выданных Министерством промышленности и торговли Российской Федерации.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 xml:space="preserve">Для обоснования финансового обеспечения мероприятий по предупреждению распространения новой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коронавирусной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 xml:space="preserve"> инфекции (COVID-19) страхователь представляет перечень мероприятий, разработанный с учетом рекомендаций по профилактике новой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коронавирусной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 xml:space="preserve"> инфекции COVID-19 среди работников, данных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Роспотребнадзором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>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lastRenderedPageBreak/>
        <w:t xml:space="preserve">Кроме того, при приобретении средств индивидуальной защиты страхователь представляет перечень приобретаемых средств с указанием их количества, стоимости и количества работников, обеспеченных указанными средствами в соответствии с нормами выдачи, рекомендованными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Роспотребнадзором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>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 xml:space="preserve">Согласно требованиям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Роспотребнадзора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 xml:space="preserve"> к организации лабораторных исследований на новую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коронавирусную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 xml:space="preserve"> инфекцию (COVID-19), лабораторные работы могут проводиться исключительно в лабораториях, имеющих лицензию на осуществление деятельности в области использования возбудителей инфекционных заболеваний человека и животных II степени потенциальной опасности (патогенности) (</w:t>
      </w:r>
      <w:hyperlink r:id="rId11" w:anchor="7D20K3" w:history="1"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 xml:space="preserve">письмо </w:t>
        </w:r>
        <w:proofErr w:type="spellStart"/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>Роспотребнадзора</w:t>
        </w:r>
        <w:proofErr w:type="spellEnd"/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 xml:space="preserve"> от 06.03.2020 N 02/3739-2020-32</w:t>
        </w:r>
      </w:hyperlink>
      <w:r w:rsidRPr="00E00A33">
        <w:rPr>
          <w:rFonts w:eastAsia="Times New Roman"/>
          <w:color w:val="444444"/>
          <w:sz w:val="24"/>
          <w:lang w:eastAsia="ru-RU"/>
        </w:rPr>
        <w:t>).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>В целях единообразной формы отчета Фонд считает целесообразным довести до сведения страхователей рекомендуемую форму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в 2020 году предупредительных мер по сокращению производственного травматизма и профессиональных заболеваний работников (</w:t>
      </w:r>
      <w:hyperlink r:id="rId12" w:anchor="6500IL" w:history="1">
        <w:r w:rsidRPr="00E00A33">
          <w:rPr>
            <w:rFonts w:eastAsia="Times New Roman"/>
            <w:color w:val="3451A0"/>
            <w:sz w:val="24"/>
            <w:u w:val="single"/>
            <w:lang w:eastAsia="ru-RU"/>
          </w:rPr>
          <w:t>приложение 1</w:t>
        </w:r>
      </w:hyperlink>
      <w:r w:rsidRPr="00E00A33">
        <w:rPr>
          <w:rFonts w:eastAsia="Times New Roman"/>
          <w:color w:val="444444"/>
          <w:sz w:val="24"/>
          <w:lang w:eastAsia="ru-RU"/>
        </w:rPr>
        <w:t>).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>В настоящее время разрабатываются альбомы форм, которые будут дополнительно доведены для сведения и использования в работе: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>-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в 2020 году предупредительных мер по сокращению производственного травматизма и профессиональных заболеваний работников;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>- сводного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в 2020 году предупредительных мер по сокращению производственного травматизма и профессиональных заболеваний работников.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 xml:space="preserve">Указанные альбомы форм следует предоставлять в Департамент страхования профессиональных рисков в электронном виде (формат </w:t>
      </w:r>
      <w:proofErr w:type="spellStart"/>
      <w:r w:rsidRPr="00E00A33">
        <w:rPr>
          <w:rFonts w:eastAsia="Times New Roman"/>
          <w:color w:val="444444"/>
          <w:sz w:val="24"/>
          <w:lang w:eastAsia="ru-RU"/>
        </w:rPr>
        <w:t>Excel</w:t>
      </w:r>
      <w:proofErr w:type="spellEnd"/>
      <w:r w:rsidRPr="00E00A33">
        <w:rPr>
          <w:rFonts w:eastAsia="Times New Roman"/>
          <w:color w:val="444444"/>
          <w:sz w:val="24"/>
          <w:lang w:eastAsia="ru-RU"/>
        </w:rPr>
        <w:t xml:space="preserve">) по адресу: </w:t>
      </w:r>
      <w:hyperlink r:id="rId13" w:history="1">
        <w:r w:rsidRPr="0044769A">
          <w:rPr>
            <w:rStyle w:val="a3"/>
            <w:rFonts w:eastAsia="Times New Roman"/>
            <w:sz w:val="24"/>
            <w:lang w:eastAsia="ru-RU"/>
          </w:rPr>
          <w:t>n.novoselova@fss.ru</w:t>
        </w:r>
      </w:hyperlink>
      <w:r w:rsidRPr="00E00A33">
        <w:rPr>
          <w:rFonts w:eastAsia="Times New Roman"/>
          <w:color w:val="444444"/>
          <w:sz w:val="24"/>
          <w:lang w:eastAsia="ru-RU"/>
        </w:rPr>
        <w:t>.</w:t>
      </w:r>
    </w:p>
    <w:p w:rsidR="00E00A33" w:rsidRDefault="00E00A33" w:rsidP="00E00A33">
      <w:pPr>
        <w:shd w:val="clear" w:color="auto" w:fill="FFFFFF"/>
        <w:ind w:firstLine="480"/>
        <w:textAlignment w:val="baseline"/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t>С учетом продления сроков подачи страхователями в 2020 году заявления о финансовом обеспечении предупредительных мер, срок представления информации о результатах рассмотрения региональными отделениями Фонда заявлений страхователей и принятых решениях о направлении средств на финансовое обеспечение в 2020 году предупредительных мер продлевается до 1 ноября 2020 года.</w:t>
      </w:r>
    </w:p>
    <w:p w:rsidR="00E00A33" w:rsidRP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24"/>
          <w:lang w:eastAsia="ru-RU"/>
        </w:rPr>
      </w:pPr>
    </w:p>
    <w:p w:rsidR="00E00A33" w:rsidRPr="00E00A33" w:rsidRDefault="00E00A33" w:rsidP="00E00A33">
      <w:pPr>
        <w:shd w:val="clear" w:color="auto" w:fill="FFFFFF"/>
        <w:jc w:val="right"/>
        <w:textAlignment w:val="baseline"/>
        <w:rPr>
          <w:rFonts w:eastAsia="Times New Roman"/>
          <w:color w:val="444444"/>
          <w:sz w:val="24"/>
          <w:lang w:eastAsia="ru-RU"/>
        </w:rPr>
      </w:pPr>
      <w:proofErr w:type="spellStart"/>
      <w:r w:rsidRPr="00E00A33">
        <w:rPr>
          <w:rFonts w:eastAsia="Times New Roman"/>
          <w:color w:val="444444"/>
          <w:sz w:val="24"/>
          <w:lang w:eastAsia="ru-RU"/>
        </w:rPr>
        <w:t>А.Г.Кошелев</w:t>
      </w:r>
      <w:proofErr w:type="spellEnd"/>
    </w:p>
    <w:p w:rsidR="00E00A33" w:rsidRP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24"/>
          <w:lang w:eastAsia="ru-RU"/>
        </w:rPr>
      </w:pPr>
    </w:p>
    <w:p w:rsidR="00E00A33" w:rsidRPr="00E00A33" w:rsidRDefault="00E00A33">
      <w:pPr>
        <w:rPr>
          <w:rFonts w:eastAsia="Times New Roman"/>
          <w:color w:val="444444"/>
          <w:sz w:val="24"/>
          <w:lang w:eastAsia="ru-RU"/>
        </w:rPr>
      </w:pPr>
      <w:r w:rsidRPr="00E00A33">
        <w:rPr>
          <w:rFonts w:eastAsia="Times New Roman"/>
          <w:color w:val="444444"/>
          <w:sz w:val="24"/>
          <w:lang w:eastAsia="ru-RU"/>
        </w:rPr>
        <w:br w:type="page"/>
      </w:r>
    </w:p>
    <w:p w:rsidR="00E00A33" w:rsidRP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24"/>
          <w:lang w:eastAsia="ru-RU"/>
        </w:rPr>
        <w:sectPr w:rsidR="00E00A33" w:rsidRPr="00E00A33" w:rsidSect="008B4879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E00A33" w:rsidRPr="00E00A33" w:rsidRDefault="00E00A33" w:rsidP="00E00A33">
      <w:pPr>
        <w:shd w:val="clear" w:color="auto" w:fill="FFFFFF"/>
        <w:spacing w:after="240"/>
        <w:jc w:val="right"/>
        <w:textAlignment w:val="baseline"/>
        <w:outlineLvl w:val="1"/>
        <w:rPr>
          <w:rFonts w:eastAsia="Times New Roman"/>
          <w:b/>
          <w:bCs/>
          <w:color w:val="444444"/>
          <w:sz w:val="18"/>
          <w:lang w:eastAsia="ru-RU"/>
        </w:rPr>
      </w:pPr>
      <w:r w:rsidRPr="00E00A33">
        <w:rPr>
          <w:rFonts w:eastAsia="Times New Roman"/>
          <w:b/>
          <w:bCs/>
          <w:color w:val="444444"/>
          <w:sz w:val="18"/>
          <w:lang w:eastAsia="ru-RU"/>
        </w:rPr>
        <w:lastRenderedPageBreak/>
        <w:t>Приложение 1</w:t>
      </w:r>
    </w:p>
    <w:p w:rsidR="00E00A33" w:rsidRP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</w:p>
    <w:tbl>
      <w:tblPr>
        <w:tblW w:w="14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1"/>
      </w:tblGrid>
      <w:tr w:rsidR="00E00A33" w:rsidRPr="00E00A33" w:rsidTr="00E00A33">
        <w:trPr>
          <w:trHeight w:val="12"/>
        </w:trPr>
        <w:tc>
          <w:tcPr>
            <w:tcW w:w="1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color w:val="444444"/>
                <w:sz w:val="18"/>
                <w:lang w:eastAsia="ru-RU"/>
              </w:rPr>
            </w:pPr>
          </w:p>
        </w:tc>
      </w:tr>
      <w:tr w:rsidR="00E00A33" w:rsidRPr="00E00A33" w:rsidTr="00E00A33">
        <w:trPr>
          <w:trHeight w:val="830"/>
        </w:trPr>
        <w:tc>
          <w:tcPr>
            <w:tcW w:w="1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Default="00E00A33" w:rsidP="00E00A33">
            <w:pPr>
              <w:jc w:val="left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Форма отчета составляется страхователем нарастающим итогом с начала года и представляется в территориальные органы Фонда социального страхования Российской Федерации по месту регистрации одновременно с формой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  <w:p w:rsidR="00E00A33" w:rsidRPr="00E00A33" w:rsidRDefault="00E00A33" w:rsidP="00E00A33">
            <w:pPr>
              <w:jc w:val="left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(форма 4-ФСС)</w:t>
            </w:r>
          </w:p>
        </w:tc>
      </w:tr>
      <w:tr w:rsidR="00E00A33" w:rsidRPr="00E00A33" w:rsidTr="00E00A33">
        <w:trPr>
          <w:trHeight w:val="168"/>
        </w:trPr>
        <w:tc>
          <w:tcPr>
            <w:tcW w:w="1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Заполняется в рублях и копейках</w:t>
            </w:r>
          </w:p>
        </w:tc>
      </w:tr>
    </w:tbl>
    <w:p w:rsid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</w:p>
    <w:p w:rsidR="00E00A33" w:rsidRDefault="00E00A33" w:rsidP="00E00A33">
      <w:pPr>
        <w:shd w:val="clear" w:color="auto" w:fill="FFFFFF"/>
        <w:spacing w:after="240"/>
        <w:jc w:val="center"/>
        <w:textAlignment w:val="baseline"/>
        <w:rPr>
          <w:rFonts w:eastAsia="Times New Roman"/>
          <w:b/>
          <w:bCs/>
          <w:color w:val="444444"/>
          <w:sz w:val="18"/>
          <w:lang w:eastAsia="ru-RU"/>
        </w:rPr>
      </w:pPr>
      <w:r w:rsidRPr="00E00A33">
        <w:rPr>
          <w:rFonts w:eastAsia="Times New Roman"/>
          <w:b/>
          <w:bCs/>
          <w:color w:val="444444"/>
          <w:sz w:val="18"/>
          <w:lang w:eastAsia="ru-RU"/>
        </w:rPr>
        <w:t>ОТЧЕТ</w:t>
      </w:r>
    </w:p>
    <w:p w:rsidR="00E00A33" w:rsidRPr="00E00A33" w:rsidRDefault="00E00A33" w:rsidP="00E00A33">
      <w:pPr>
        <w:shd w:val="clear" w:color="auto" w:fill="FFFFFF"/>
        <w:spacing w:after="240"/>
        <w:jc w:val="center"/>
        <w:textAlignment w:val="baseline"/>
        <w:rPr>
          <w:rFonts w:eastAsia="Times New Roman"/>
          <w:b/>
          <w:bCs/>
          <w:color w:val="444444"/>
          <w:sz w:val="18"/>
          <w:lang w:eastAsia="ru-RU"/>
        </w:rPr>
      </w:pPr>
      <w:r w:rsidRPr="00E00A33">
        <w:rPr>
          <w:rFonts w:eastAsia="Times New Roman"/>
          <w:b/>
          <w:bCs/>
          <w:color w:val="444444"/>
          <w:sz w:val="18"/>
          <w:lang w:eastAsia="ru-RU"/>
        </w:rPr>
        <w:t>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tbl>
      <w:tblPr>
        <w:tblW w:w="14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1"/>
      </w:tblGrid>
      <w:tr w:rsidR="00E00A33" w:rsidRPr="00E00A33" w:rsidTr="00E00A33">
        <w:trPr>
          <w:trHeight w:val="15"/>
        </w:trPr>
        <w:tc>
          <w:tcPr>
            <w:tcW w:w="1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b/>
                <w:bCs/>
                <w:color w:val="444444"/>
                <w:sz w:val="18"/>
                <w:lang w:eastAsia="ru-RU"/>
              </w:rPr>
            </w:pPr>
          </w:p>
        </w:tc>
      </w:tr>
      <w:tr w:rsidR="00E00A33" w:rsidRPr="00E00A33" w:rsidTr="00E00A33">
        <w:trPr>
          <w:trHeight w:val="422"/>
        </w:trPr>
        <w:tc>
          <w:tcPr>
            <w:tcW w:w="1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за ___________ 20___ год</w:t>
            </w:r>
          </w:p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(отчетный период)</w:t>
            </w:r>
          </w:p>
        </w:tc>
      </w:tr>
      <w:tr w:rsidR="00E00A33" w:rsidRPr="00E00A33" w:rsidTr="00E00A33">
        <w:trPr>
          <w:trHeight w:val="218"/>
        </w:trPr>
        <w:tc>
          <w:tcPr>
            <w:tcW w:w="14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8"/>
                <w:lang w:eastAsia="ru-RU"/>
              </w:rPr>
            </w:pPr>
          </w:p>
        </w:tc>
      </w:tr>
      <w:tr w:rsidR="00E00A33" w:rsidRPr="00E00A33" w:rsidTr="00E00A33">
        <w:trPr>
          <w:trHeight w:val="218"/>
        </w:trPr>
        <w:tc>
          <w:tcPr>
            <w:tcW w:w="14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(наименование страхователя, адрес, регистрационный номер, код </w:t>
            </w:r>
            <w:hyperlink r:id="rId14" w:anchor="7D20K3" w:history="1">
              <w:r w:rsidRPr="00E00A33">
                <w:rPr>
                  <w:rFonts w:eastAsia="Times New Roman"/>
                  <w:color w:val="3451A0"/>
                  <w:sz w:val="18"/>
                  <w:u w:val="single"/>
                  <w:lang w:eastAsia="ru-RU"/>
                </w:rPr>
                <w:t>ОКВЭД</w:t>
              </w:r>
            </w:hyperlink>
            <w:r w:rsidRPr="00E00A33">
              <w:rPr>
                <w:rFonts w:eastAsia="Times New Roman"/>
                <w:sz w:val="18"/>
                <w:lang w:eastAsia="ru-RU"/>
              </w:rPr>
              <w:t>)</w:t>
            </w:r>
          </w:p>
        </w:tc>
      </w:tr>
    </w:tbl>
    <w:p w:rsid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</w:p>
    <w:p w:rsidR="00E00A33" w:rsidRPr="00E00A33" w:rsidRDefault="00E00A33" w:rsidP="00E00A33">
      <w:pPr>
        <w:shd w:val="clear" w:color="auto" w:fill="FFFFFF"/>
        <w:spacing w:after="240"/>
        <w:jc w:val="right"/>
        <w:textAlignment w:val="baseline"/>
        <w:outlineLvl w:val="2"/>
        <w:rPr>
          <w:rFonts w:eastAsia="Times New Roman"/>
          <w:b/>
          <w:bCs/>
          <w:color w:val="444444"/>
          <w:sz w:val="18"/>
          <w:lang w:eastAsia="ru-RU"/>
        </w:rPr>
      </w:pPr>
      <w:r w:rsidRPr="00E00A33">
        <w:rPr>
          <w:rFonts w:eastAsia="Times New Roman"/>
          <w:b/>
          <w:bCs/>
          <w:color w:val="444444"/>
          <w:sz w:val="18"/>
          <w:lang w:eastAsia="ru-RU"/>
        </w:rPr>
        <w:t>Таблица 1</w:t>
      </w:r>
    </w:p>
    <w:p w:rsidR="00E00A33" w:rsidRP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06"/>
        <w:gridCol w:w="440"/>
        <w:gridCol w:w="372"/>
        <w:gridCol w:w="278"/>
        <w:gridCol w:w="260"/>
        <w:gridCol w:w="437"/>
        <w:gridCol w:w="370"/>
        <w:gridCol w:w="457"/>
        <w:gridCol w:w="423"/>
        <w:gridCol w:w="457"/>
        <w:gridCol w:w="400"/>
        <w:gridCol w:w="516"/>
        <w:gridCol w:w="552"/>
        <w:gridCol w:w="394"/>
        <w:gridCol w:w="345"/>
        <w:gridCol w:w="457"/>
        <w:gridCol w:w="367"/>
        <w:gridCol w:w="355"/>
        <w:gridCol w:w="320"/>
        <w:gridCol w:w="439"/>
        <w:gridCol w:w="338"/>
        <w:gridCol w:w="422"/>
        <w:gridCol w:w="344"/>
        <w:gridCol w:w="457"/>
        <w:gridCol w:w="423"/>
        <w:gridCol w:w="408"/>
        <w:gridCol w:w="338"/>
        <w:gridCol w:w="383"/>
        <w:gridCol w:w="443"/>
        <w:gridCol w:w="457"/>
        <w:gridCol w:w="370"/>
        <w:gridCol w:w="398"/>
        <w:gridCol w:w="317"/>
        <w:gridCol w:w="380"/>
        <w:gridCol w:w="308"/>
        <w:gridCol w:w="261"/>
        <w:gridCol w:w="254"/>
      </w:tblGrid>
      <w:tr w:rsidR="00E00A33" w:rsidRPr="00E00A33" w:rsidTr="00E00A3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color w:val="444444"/>
                <w:sz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</w:tr>
      <w:tr w:rsidR="00E00A33" w:rsidRPr="00E00A33" w:rsidTr="00E00A33"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Проведение специальной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Реализация мероприятий по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Обучение по охране труда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Приобретение работникам,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lang w:eastAsia="ru-RU"/>
              </w:rPr>
              <w:t>Санаторно</w:t>
            </w:r>
            <w:r w:rsidRPr="00E00A33">
              <w:rPr>
                <w:rFonts w:eastAsia="Times New Roman"/>
                <w:sz w:val="18"/>
                <w:lang w:eastAsia="ru-RU"/>
              </w:rPr>
              <w:t>курортное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Проведение обязательных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Обеспечение работников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Приобретение страхователями,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 xml:space="preserve">Приобретение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страхова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 xml:space="preserve">Приобретение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страхова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Приобретение отдельных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Приобретение отдельных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Санаторнокурортное</w:t>
            </w:r>
            <w:proofErr w:type="spellEnd"/>
          </w:p>
        </w:tc>
        <w:tc>
          <w:tcPr>
            <w:tcW w:w="8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 xml:space="preserve">Реализация мероприятий по предупреждению распространения новой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коронавирусной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инфекции (COVID-19)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Итого расходов</w:t>
            </w:r>
          </w:p>
        </w:tc>
      </w:tr>
      <w:tr w:rsidR="00E00A33" w:rsidRPr="00E00A33" w:rsidTr="00E00A33"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оценки условий труда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 xml:space="preserve">приведению уровней воздействия вредных и (или) опасных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производст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>-</w:t>
            </w:r>
            <w:r w:rsidRPr="00E00A33">
              <w:rPr>
                <w:rFonts w:eastAsia="Times New Roman"/>
                <w:sz w:val="18"/>
                <w:lang w:eastAsia="ru-RU"/>
              </w:rPr>
              <w:br/>
              <w:t>венных факторов на рабочих местах в соответс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твие с государственными нормативными требованиями охраны труда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занятым на работах с вредными и (или) опасными условиями труда, а также на работах, выполн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яемых в особых температурных условиях или связанных с загрязнением, средств индивидуальной защиты, а также смывающих и (или) обезвреживающих средств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лечение работников, занятых на работах с вредн</w:t>
            </w:r>
            <w:r>
              <w:rPr>
                <w:rFonts w:eastAsia="Times New Roman"/>
                <w:sz w:val="18"/>
                <w:lang w:eastAsia="ru-RU"/>
              </w:rPr>
              <w:t>ыми и (или) опасными производст</w:t>
            </w:r>
            <w:r w:rsidRPr="00E00A33">
              <w:rPr>
                <w:rFonts w:eastAsia="Times New Roman"/>
                <w:sz w:val="18"/>
                <w:lang w:eastAsia="ru-RU"/>
              </w:rPr>
              <w:t>венными факторами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 xml:space="preserve">периодических медицинских осмотров (обследований) работников, занятых на работах с вредными и (или) 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опасными производственными факторами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лечебно</w:t>
            </w:r>
            <w:r>
              <w:rPr>
                <w:rFonts w:eastAsia="Times New Roman"/>
                <w:sz w:val="18"/>
                <w:lang w:eastAsia="ru-RU"/>
              </w:rPr>
              <w:t>профилакти</w:t>
            </w:r>
            <w:r w:rsidRPr="00E00A33">
              <w:rPr>
                <w:rFonts w:eastAsia="Times New Roman"/>
                <w:sz w:val="18"/>
                <w:lang w:eastAsia="ru-RU"/>
              </w:rPr>
              <w:t>ческим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питанием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 xml:space="preserve">работники которых проходят обязательные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предсменные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и (или)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предрейсовые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медицинские осмотр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ы, приборов для определения наличия и уровня содержания алкоголя (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алкотестеры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или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алкометры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>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телями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, осуществляющими пассажирские и грузовые перевозки, приборов контроля за режимом труда 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и отдыха водителей (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тахографов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телями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аптечек для оказания первой помощи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приборов, устройств, оборудования и (или) комплексов (систем) приборов, устройств, оборуд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приборов, устройств, оборудования и (или) комплексов (систем) приборов, устройств, оборуд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 xml:space="preserve">ования, непосредственно обеспечивающих проведение обучения по вопросам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безоп-го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ведения работ, в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т.ч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. горных работ, и действиям в случае аварии или инцидента на опасном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произном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объекте и (или) дистанционную видео- и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аудиофиксацию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инструктажей, обучения и иных форм подготовки работн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 xml:space="preserve">иков по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безоп-му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произ-ву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работ, а также хранение результатов такой фиксации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 xml:space="preserve">лечение работников не ранее чем за пять лет до достижения ими возраста, дающего право на назначение страховой пенсии </w:t>
            </w:r>
            <w:r w:rsidRPr="00E00A33">
              <w:rPr>
                <w:rFonts w:eastAsia="Times New Roman"/>
                <w:sz w:val="18"/>
                <w:lang w:eastAsia="ru-RU"/>
              </w:rPr>
              <w:t>по старости в соответствии с пенсионным законодательством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 xml:space="preserve">Приобретение средств индивидуальной защиты органов дыхания (одноразовых масок и (или) средств 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индивидуальной защиты органов дыхания фильтрующего типа  - респираторов и (или) многоразовых тканых масок), а также щитков лицевых, бахил, перчаток, противочумных костюмов 1 типа, одноразовых халатов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 xml:space="preserve">Приобретение дезинфицирующих салфеток и (или) дезинфицирующих кожных антисептиков для обработки рук 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работников и дозирующих устройств (оборудования) для обработки рук указанными антисептиками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 xml:space="preserve">Приобретение устройств (оборудования), в том числе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t>рециркуляторов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воздуха, и (или) дезинфицирующих средств </w:t>
            </w:r>
            <w:proofErr w:type="spellStart"/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вирулицидного</w:t>
            </w:r>
            <w:proofErr w:type="spellEnd"/>
            <w:r w:rsidRPr="00E00A33">
              <w:rPr>
                <w:rFonts w:eastAsia="Times New Roman"/>
                <w:sz w:val="18"/>
                <w:lang w:eastAsia="ru-RU"/>
              </w:rPr>
      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Приобретение устройств (оборудо</w:t>
            </w:r>
            <w:r>
              <w:rPr>
                <w:rFonts w:eastAsia="Times New Roman"/>
                <w:sz w:val="18"/>
                <w:lang w:eastAsia="ru-RU"/>
              </w:rPr>
              <w:t>вания) для бесконтакт</w:t>
            </w:r>
            <w:r w:rsidRPr="00E00A33">
              <w:rPr>
                <w:rFonts w:eastAsia="Times New Roman"/>
                <w:sz w:val="18"/>
                <w:lang w:eastAsia="ru-RU"/>
              </w:rPr>
              <w:t xml:space="preserve">ного контроля температуры тела </w:t>
            </w: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работника и (или) термометров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>
              <w:rPr>
                <w:rFonts w:eastAsia="Times New Roman"/>
                <w:sz w:val="18"/>
                <w:lang w:eastAsia="ru-RU"/>
              </w:rPr>
              <w:lastRenderedPageBreak/>
              <w:t>Проведение лабора</w:t>
            </w:r>
            <w:r w:rsidRPr="00E00A33">
              <w:rPr>
                <w:rFonts w:eastAsia="Times New Roman"/>
                <w:sz w:val="18"/>
                <w:lang w:eastAsia="ru-RU"/>
              </w:rPr>
              <w:t>торного обследования работников на COVID-19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8"/>
                <w:lang w:eastAsia="ru-RU"/>
              </w:rPr>
            </w:pPr>
          </w:p>
        </w:tc>
      </w:tr>
      <w:tr w:rsidR="00E00A33" w:rsidRPr="00E00A33" w:rsidTr="00E00A33">
        <w:trPr>
          <w:cantSplit/>
          <w:trHeight w:val="113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lastRenderedPageBreak/>
              <w:t>План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Факт</w:t>
            </w:r>
          </w:p>
        </w:tc>
      </w:tr>
      <w:tr w:rsidR="00E00A33" w:rsidRPr="00E00A33" w:rsidTr="00E00A33">
        <w:trPr>
          <w:cantSplit/>
          <w:trHeight w:val="113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  <w:hideMark/>
          </w:tcPr>
          <w:p w:rsidR="00E00A33" w:rsidRPr="00E00A33" w:rsidRDefault="00E00A33" w:rsidP="00E00A33">
            <w:pPr>
              <w:ind w:left="113" w:right="113"/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38</w:t>
            </w:r>
          </w:p>
        </w:tc>
      </w:tr>
    </w:tbl>
    <w:p w:rsidR="00E00A33" w:rsidRP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</w:p>
    <w:p w:rsidR="00E00A33" w:rsidRDefault="00E00A33">
      <w:pPr>
        <w:rPr>
          <w:rFonts w:eastAsia="Times New Roman"/>
          <w:b/>
          <w:bCs/>
          <w:color w:val="444444"/>
          <w:sz w:val="18"/>
          <w:lang w:eastAsia="ru-RU"/>
        </w:rPr>
      </w:pPr>
      <w:r>
        <w:rPr>
          <w:rFonts w:eastAsia="Times New Roman"/>
          <w:b/>
          <w:bCs/>
          <w:color w:val="444444"/>
          <w:sz w:val="18"/>
          <w:lang w:eastAsia="ru-RU"/>
        </w:rPr>
        <w:br w:type="page"/>
      </w:r>
    </w:p>
    <w:p w:rsidR="00E00A33" w:rsidRPr="00E00A33" w:rsidRDefault="00E00A33" w:rsidP="00E00A33">
      <w:pPr>
        <w:shd w:val="clear" w:color="auto" w:fill="FFFFFF"/>
        <w:spacing w:after="240"/>
        <w:jc w:val="right"/>
        <w:textAlignment w:val="baseline"/>
        <w:outlineLvl w:val="2"/>
        <w:rPr>
          <w:rFonts w:eastAsia="Times New Roman"/>
          <w:b/>
          <w:bCs/>
          <w:color w:val="444444"/>
          <w:sz w:val="18"/>
          <w:lang w:eastAsia="ru-RU"/>
        </w:rPr>
      </w:pPr>
      <w:r w:rsidRPr="00E00A33">
        <w:rPr>
          <w:rFonts w:eastAsia="Times New Roman"/>
          <w:b/>
          <w:bCs/>
          <w:color w:val="444444"/>
          <w:sz w:val="18"/>
          <w:lang w:eastAsia="ru-RU"/>
        </w:rPr>
        <w:lastRenderedPageBreak/>
        <w:t>Таблица 2</w:t>
      </w:r>
    </w:p>
    <w:p w:rsidR="00E00A33" w:rsidRP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54"/>
        <w:gridCol w:w="424"/>
        <w:gridCol w:w="441"/>
        <w:gridCol w:w="424"/>
        <w:gridCol w:w="532"/>
        <w:gridCol w:w="501"/>
        <w:gridCol w:w="501"/>
        <w:gridCol w:w="344"/>
        <w:gridCol w:w="512"/>
        <w:gridCol w:w="534"/>
        <w:gridCol w:w="344"/>
        <w:gridCol w:w="512"/>
        <w:gridCol w:w="503"/>
        <w:gridCol w:w="501"/>
        <w:gridCol w:w="654"/>
        <w:gridCol w:w="498"/>
        <w:gridCol w:w="538"/>
        <w:gridCol w:w="538"/>
        <w:gridCol w:w="516"/>
        <w:gridCol w:w="511"/>
        <w:gridCol w:w="565"/>
        <w:gridCol w:w="501"/>
        <w:gridCol w:w="501"/>
        <w:gridCol w:w="540"/>
        <w:gridCol w:w="562"/>
        <w:gridCol w:w="540"/>
        <w:gridCol w:w="487"/>
        <w:gridCol w:w="501"/>
      </w:tblGrid>
      <w:tr w:rsidR="00E86548" w:rsidRPr="00007D3C" w:rsidTr="00E86548">
        <w:trPr>
          <w:trHeight w:val="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color w:val="444444"/>
                <w:sz w:val="1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</w:tr>
      <w:tr w:rsidR="0092142E" w:rsidRPr="00007D3C" w:rsidTr="00E86548">
        <w:trPr>
          <w:trHeight w:val="213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Общее число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застрахованных (чел.)</w:t>
            </w:r>
          </w:p>
        </w:tc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Численность работников,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занятых на работах с вредными и (или) опасными производственными факторами (чел.)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Прове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>дение специаль</w:t>
            </w:r>
            <w:r w:rsidRPr="00E00A33">
              <w:rPr>
                <w:rFonts w:eastAsia="Times New Roman"/>
                <w:sz w:val="14"/>
                <w:lang w:eastAsia="ru-RU"/>
              </w:rPr>
              <w:t>ной оценки условий труда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Реализация мероприятий по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Обучение по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охране труда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Приобретение работникам, занятым на работах с вредными и (или)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а также смывающих и (или) обезвреживающих средств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Санаторнокурортное</w:t>
            </w:r>
            <w:proofErr w:type="spellEnd"/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лечение работников, занятых на работах с вредными и (или) опасными производственными факторами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Проведение обязательных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Обеспечение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рабо</w:t>
            </w:r>
            <w:r w:rsidRPr="00007D3C">
              <w:rPr>
                <w:rFonts w:eastAsia="Times New Roman"/>
                <w:sz w:val="14"/>
                <w:lang w:eastAsia="ru-RU"/>
              </w:rPr>
              <w:t>т</w:t>
            </w:r>
            <w:r w:rsidRPr="00E00A33">
              <w:rPr>
                <w:rFonts w:eastAsia="Times New Roman"/>
                <w:sz w:val="14"/>
                <w:lang w:eastAsia="ru-RU"/>
              </w:rPr>
              <w:t xml:space="preserve">ников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лечебнопрофилактическим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питанием</w:t>
            </w:r>
          </w:p>
        </w:tc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 xml:space="preserve">Приобретение страхователями, работники которых проходят обязательные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предсменные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и (или)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предрейсовые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медицинские осмотры, приборов для определения наличия и уровня содержания алк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оголя (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алкотестеры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или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алкометры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>)</w:t>
            </w:r>
          </w:p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Приобретение страхователями, осуществляющими пассажирские и грузовые перевозки, приборов контроля за режимом труда и отдыха водителей (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тахографов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>)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Приобретение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страхователями аптечек для оказания первой помощи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Приобретение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отдельных приборов, устройств, оборудования и (или) комплексов (систем) приборов, устройств, оборудования, непосредственно предназначенных для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обеспе</w:t>
            </w:r>
            <w:r w:rsidRPr="00E00A33">
              <w:rPr>
                <w:rFonts w:eastAsia="Times New Roman"/>
                <w:sz w:val="14"/>
                <w:lang w:eastAsia="ru-RU"/>
              </w:rPr>
              <w:t>чения безопасности работнико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в и (или) контроля за безопасным ведением работ в рамках технологических процессов, в том числе на подземных работах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007D3C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Приобретение</w:t>
            </w:r>
            <w:r w:rsidR="00007D3C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отдельных приборов, устройств, оборудования и (или) комплексов (систем) приборов, устройств, обору</w:t>
            </w:r>
            <w:r w:rsidRPr="00007D3C">
              <w:rPr>
                <w:rFonts w:eastAsia="Times New Roman"/>
                <w:sz w:val="14"/>
                <w:lang w:eastAsia="ru-RU"/>
              </w:rPr>
              <w:t>дования, непосредст</w:t>
            </w:r>
            <w:r w:rsidRPr="00E00A33">
              <w:rPr>
                <w:rFonts w:eastAsia="Times New Roman"/>
                <w:sz w:val="14"/>
                <w:lang w:eastAsia="ru-RU"/>
              </w:rPr>
              <w:t xml:space="preserve">венно обеспечивающих проведение обучения по вопросам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безоп-го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ведения работ, в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т.ч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. горных работ, и действиям в случае аварии или инцидента на опасном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произ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-ном объекте и (или) дистанционную видео- и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аудиофиксацию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инструктажей, обучения и иных форм 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 xml:space="preserve">подготовки работников по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безоп-му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произ-ву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работ, а также хранение результатов такой фиксации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007D3C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proofErr w:type="spellStart"/>
            <w:r w:rsidRPr="00007D3C">
              <w:rPr>
                <w:rFonts w:eastAsia="Times New Roman"/>
                <w:sz w:val="14"/>
                <w:lang w:eastAsia="ru-RU"/>
              </w:rPr>
              <w:lastRenderedPageBreak/>
              <w:t>Санаторно</w:t>
            </w:r>
            <w:r w:rsidRPr="00E00A33">
              <w:rPr>
                <w:rFonts w:eastAsia="Times New Roman"/>
                <w:sz w:val="14"/>
                <w:lang w:eastAsia="ru-RU"/>
              </w:rPr>
              <w:t>курортное</w:t>
            </w:r>
            <w:proofErr w:type="spellEnd"/>
            <w:r w:rsidR="00007D3C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лечение работников не ранее чем за пять лет до достижения ими возраста, дающего право на назначение страховой пенсии по старости в соотв</w:t>
            </w:r>
            <w:r w:rsidRPr="00007D3C">
              <w:rPr>
                <w:rFonts w:eastAsia="Times New Roman"/>
                <w:sz w:val="14"/>
                <w:lang w:eastAsia="ru-RU"/>
              </w:rPr>
              <w:t>етствии с пенсион</w:t>
            </w:r>
            <w:r w:rsidRPr="00E00A33">
              <w:rPr>
                <w:rFonts w:eastAsia="Times New Roman"/>
                <w:sz w:val="14"/>
                <w:lang w:eastAsia="ru-RU"/>
              </w:rPr>
              <w:t>ным законодательством</w:t>
            </w:r>
          </w:p>
        </w:tc>
        <w:tc>
          <w:tcPr>
            <w:tcW w:w="3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 xml:space="preserve">Реализация мероприятий по предупреждению распространения новой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коронавирусной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инфекции (COVID-19)</w:t>
            </w:r>
          </w:p>
        </w:tc>
      </w:tr>
      <w:tr w:rsidR="0092142E" w:rsidRPr="00007D3C" w:rsidTr="00E86548">
        <w:trPr>
          <w:trHeight w:val="161"/>
        </w:trPr>
        <w:tc>
          <w:tcPr>
            <w:tcW w:w="49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 xml:space="preserve">Приобретение устройств (оборудования), в том числе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рециркуляторов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воздуха, и (или) дезинфицирующих средств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вирулицидного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действия для комплексной обработки транспортных средств, транспортной упак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овки материалов, оборудования, продуктов, служебных помещений, контактных поверхностей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Приобретение устройств (оборудования) для бесконтактного контроля температуры тела работника и (или) термометров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4626" w:rsidRPr="00E00A33" w:rsidRDefault="00694626" w:rsidP="0069462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Прове</w:t>
            </w:r>
            <w:r w:rsidRPr="00007D3C">
              <w:rPr>
                <w:rFonts w:eastAsia="Times New Roman"/>
                <w:sz w:val="14"/>
                <w:lang w:eastAsia="ru-RU"/>
              </w:rPr>
              <w:t>дение лабо</w:t>
            </w:r>
            <w:r w:rsidRPr="00E00A33">
              <w:rPr>
                <w:rFonts w:eastAsia="Times New Roman"/>
                <w:sz w:val="14"/>
                <w:lang w:eastAsia="ru-RU"/>
              </w:rPr>
              <w:t>ратор</w:t>
            </w:r>
            <w:r w:rsidRPr="00007D3C">
              <w:rPr>
                <w:rFonts w:eastAsia="Times New Roman"/>
                <w:sz w:val="14"/>
                <w:lang w:eastAsia="ru-RU"/>
              </w:rPr>
              <w:t>ного обследования работ</w:t>
            </w:r>
            <w:r w:rsidRPr="00E00A33">
              <w:rPr>
                <w:rFonts w:eastAsia="Times New Roman"/>
                <w:sz w:val="14"/>
                <w:lang w:eastAsia="ru-RU"/>
              </w:rPr>
              <w:t>ников на COVID-19</w:t>
            </w:r>
          </w:p>
        </w:tc>
      </w:tr>
      <w:tr w:rsidR="00E86548" w:rsidRPr="00007D3C" w:rsidTr="00E86548">
        <w:trPr>
          <w:trHeight w:val="213"/>
        </w:trPr>
        <w:tc>
          <w:tcPr>
            <w:tcW w:w="49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0B0B76">
            <w:pPr>
              <w:jc w:val="left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0B0B76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0B0B7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 xml:space="preserve">Общее количество рабочих 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мест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Количество рабочих мест, на ко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торых проведена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специальная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 xml:space="preserve">оценка условий труда за счет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стра</w:t>
            </w:r>
            <w:proofErr w:type="spellEnd"/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ховых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взносов (раб. мест)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0B0B7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 xml:space="preserve">Общее количество рабочих 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мест</w:t>
            </w:r>
          </w:p>
        </w:tc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 xml:space="preserve">Количество рабочих мест, на которых проведены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меро</w:t>
            </w:r>
            <w:proofErr w:type="spellEnd"/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приятия по приве</w:t>
            </w:r>
            <w:r w:rsidRPr="00007D3C">
              <w:rPr>
                <w:rFonts w:eastAsia="Times New Roman"/>
                <w:sz w:val="14"/>
                <w:lang w:eastAsia="ru-RU"/>
              </w:rPr>
              <w:t>дению уровней воз</w:t>
            </w:r>
            <w:r w:rsidRPr="00E00A33">
              <w:rPr>
                <w:rFonts w:eastAsia="Times New Roman"/>
                <w:sz w:val="14"/>
                <w:lang w:eastAsia="ru-RU"/>
              </w:rPr>
              <w:t>действия вредных и (или) опасных производственных факторов на рабочих местах в соответствие с государственными нормативными требованиями охраны труда за счет страховых взносов (раб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. мест)</w:t>
            </w: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Число застрахованных, прошедших обучен</w:t>
            </w:r>
            <w:r w:rsidRPr="00E00A33">
              <w:rPr>
                <w:rFonts w:eastAsia="Times New Roman"/>
                <w:sz w:val="14"/>
                <w:lang w:eastAsia="ru-RU"/>
              </w:rPr>
              <w:t>ие по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охране труда за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счет стра</w:t>
            </w:r>
            <w:r w:rsidRPr="00E00A33">
              <w:rPr>
                <w:rFonts w:eastAsia="Times New Roman"/>
                <w:sz w:val="14"/>
                <w:lang w:eastAsia="ru-RU"/>
              </w:rPr>
              <w:t>ховых взносов (чел.)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007D3C">
              <w:rPr>
                <w:rFonts w:eastAsia="Times New Roman"/>
                <w:sz w:val="14"/>
                <w:lang w:eastAsia="ru-RU"/>
              </w:rPr>
              <w:lastRenderedPageBreak/>
              <w:t>Общее количество приоб</w:t>
            </w:r>
            <w:r w:rsidRPr="00E00A33">
              <w:rPr>
                <w:rFonts w:eastAsia="Times New Roman"/>
                <w:sz w:val="14"/>
                <w:lang w:eastAsia="ru-RU"/>
              </w:rPr>
              <w:t>ретен</w:t>
            </w:r>
            <w:r w:rsidRPr="00007D3C">
              <w:rPr>
                <w:rFonts w:eastAsia="Times New Roman"/>
                <w:sz w:val="14"/>
                <w:lang w:eastAsia="ru-RU"/>
              </w:rPr>
              <w:t>ных средст</w:t>
            </w:r>
            <w:r w:rsidRPr="00007D3C">
              <w:rPr>
                <w:rFonts w:eastAsia="Times New Roman"/>
                <w:sz w:val="14"/>
                <w:lang w:eastAsia="ru-RU"/>
              </w:rPr>
              <w:lastRenderedPageBreak/>
              <w:t>в инди</w:t>
            </w:r>
            <w:r w:rsidRPr="00E00A33">
              <w:rPr>
                <w:rFonts w:eastAsia="Times New Roman"/>
                <w:sz w:val="14"/>
                <w:lang w:eastAsia="ru-RU"/>
              </w:rPr>
              <w:t>видуальной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защиты за счет страховых взносов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0B0B7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Число застрахованных, обеспеченных средствами индивидуальной защиты за счет страховых взносов (чел.)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0B0B7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 xml:space="preserve">Число застрахованных, прошедших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санаторнокурортное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лечение за счет страховых взносов (чел.)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 xml:space="preserve">Всего, число застрахованных, подлежащих 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периодическим медицинским осмот</w:t>
            </w:r>
            <w:r w:rsidRPr="00007D3C">
              <w:rPr>
                <w:rFonts w:eastAsia="Times New Roman"/>
                <w:sz w:val="14"/>
                <w:lang w:eastAsia="ru-RU"/>
              </w:rPr>
              <w:t>рам (обсле</w:t>
            </w:r>
            <w:r w:rsidRPr="00E00A33">
              <w:rPr>
                <w:rFonts w:eastAsia="Times New Roman"/>
                <w:sz w:val="14"/>
                <w:lang w:eastAsia="ru-RU"/>
              </w:rPr>
              <w:t>дованиям) (чел.)</w:t>
            </w: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Число застрахованных, прошедших период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ические меди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цинские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осмотры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(обсле</w:t>
            </w:r>
            <w:r w:rsidRPr="00E00A33">
              <w:rPr>
                <w:rFonts w:eastAsia="Times New Roman"/>
                <w:sz w:val="14"/>
                <w:lang w:eastAsia="ru-RU"/>
              </w:rPr>
              <w:t>дования) за счет страховых взносов (чел.)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0B0B7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007D3C">
              <w:rPr>
                <w:rFonts w:eastAsia="Times New Roman"/>
                <w:sz w:val="14"/>
                <w:lang w:eastAsia="ru-RU"/>
              </w:rPr>
              <w:lastRenderedPageBreak/>
              <w:t>Число застра</w:t>
            </w:r>
            <w:r w:rsidRPr="00E00A33">
              <w:rPr>
                <w:rFonts w:eastAsia="Times New Roman"/>
                <w:sz w:val="14"/>
                <w:lang w:eastAsia="ru-RU"/>
              </w:rPr>
              <w:t xml:space="preserve">хованных, обеспеченных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лечебнопрофи</w:t>
            </w:r>
            <w:r w:rsidRPr="00007D3C">
              <w:rPr>
                <w:rFonts w:eastAsia="Times New Roman"/>
                <w:sz w:val="14"/>
                <w:lang w:eastAsia="ru-RU"/>
              </w:rPr>
              <w:t>лакти</w:t>
            </w:r>
            <w:r w:rsidRPr="00E00A33">
              <w:rPr>
                <w:rFonts w:eastAsia="Times New Roman"/>
                <w:sz w:val="14"/>
                <w:lang w:eastAsia="ru-RU"/>
              </w:rPr>
              <w:t>ческим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питанием</w:t>
            </w:r>
          </w:p>
        </w:tc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Количество приборов для определения нал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ичия и уровня содержания алкоголя (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алкотестеры</w:t>
            </w:r>
            <w:proofErr w:type="spellEnd"/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 xml:space="preserve">или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алкометры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>) за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счет страховых взносов</w:t>
            </w:r>
          </w:p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0B0B76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Количество транспортных средств, которые оснащен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 xml:space="preserve">ы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тахографами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за счет страховых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взносов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007D3C">
              <w:rPr>
                <w:rFonts w:eastAsia="Times New Roman"/>
                <w:sz w:val="14"/>
                <w:lang w:eastAsia="ru-RU"/>
              </w:rPr>
              <w:lastRenderedPageBreak/>
              <w:t>Коли</w:t>
            </w:r>
            <w:r w:rsidRPr="00E00A33">
              <w:rPr>
                <w:rFonts w:eastAsia="Times New Roman"/>
                <w:sz w:val="14"/>
                <w:lang w:eastAsia="ru-RU"/>
              </w:rPr>
              <w:t>чество приобретенных и (или) укомплектован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ных аптечек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для оказания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первой помощи за счет страховых взносов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Количество приобретенных приборов, уст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 xml:space="preserve">ройств, оборудования, непосредственно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предназ</w:t>
            </w:r>
            <w:proofErr w:type="spellEnd"/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proofErr w:type="spellStart"/>
            <w:r w:rsidRPr="00007D3C">
              <w:rPr>
                <w:rFonts w:eastAsia="Times New Roman"/>
                <w:sz w:val="14"/>
                <w:lang w:eastAsia="ru-RU"/>
              </w:rPr>
              <w:t>наченных</w:t>
            </w:r>
            <w:proofErr w:type="spellEnd"/>
            <w:r w:rsidRPr="00007D3C">
              <w:rPr>
                <w:rFonts w:eastAsia="Times New Roman"/>
                <w:sz w:val="14"/>
                <w:lang w:eastAsia="ru-RU"/>
              </w:rPr>
              <w:t xml:space="preserve"> для обеспе</w:t>
            </w:r>
            <w:r w:rsidRPr="00E00A33">
              <w:rPr>
                <w:rFonts w:eastAsia="Times New Roman"/>
                <w:sz w:val="14"/>
                <w:lang w:eastAsia="ru-RU"/>
              </w:rPr>
              <w:t>чения безопасности работников и (или) контроля за безопасным ведением работ в рамках технологических процессов, за счет страховых взносов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Количество приобретенных приборов, уст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ройств, оборудования, непосред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>ственно обеспе</w:t>
            </w:r>
            <w:r w:rsidRPr="00E00A33">
              <w:rPr>
                <w:rFonts w:eastAsia="Times New Roman"/>
                <w:sz w:val="14"/>
                <w:lang w:eastAsia="ru-RU"/>
              </w:rPr>
              <w:t>чивающих проведение обучения по вопросам безопасного ведения работ, за счет страховых взносов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Число застрахованных (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предпенсионеров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и пенсионе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ров), прошедших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санаторнокурортное</w:t>
            </w:r>
            <w:proofErr w:type="spellEnd"/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лечение за счет страховых взносов (чел.)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Общее количество приобретен</w:t>
            </w:r>
            <w:r w:rsidRPr="00007D3C">
              <w:rPr>
                <w:rFonts w:eastAsia="Times New Roman"/>
                <w:sz w:val="14"/>
                <w:lang w:eastAsia="ru-RU"/>
              </w:rPr>
              <w:t>ных средст</w:t>
            </w:r>
            <w:r w:rsidRPr="00007D3C">
              <w:rPr>
                <w:rFonts w:eastAsia="Times New Roman"/>
                <w:sz w:val="14"/>
                <w:lang w:eastAsia="ru-RU"/>
              </w:rPr>
              <w:lastRenderedPageBreak/>
              <w:t>в индиви</w:t>
            </w:r>
            <w:r w:rsidRPr="00E00A33">
              <w:rPr>
                <w:rFonts w:eastAsia="Times New Roman"/>
                <w:sz w:val="14"/>
                <w:lang w:eastAsia="ru-RU"/>
              </w:rPr>
              <w:t>дуальной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защиты за счет страховых взносов</w:t>
            </w: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Число застрахованных, обеспеченных средст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вами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индивидуальной защиты за счет страховых взносов (чел.)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Общее количество приобретенных дезинфицирую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щих салфеток и (или) дезинфицирующих кожных анти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>септиков для обра</w:t>
            </w:r>
            <w:r w:rsidRPr="00E00A33">
              <w:rPr>
                <w:rFonts w:eastAsia="Times New Roman"/>
                <w:sz w:val="14"/>
                <w:lang w:eastAsia="ru-RU"/>
              </w:rPr>
              <w:t>ботки рук работн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>иков и дози</w:t>
            </w:r>
            <w:r w:rsidRPr="00E00A33">
              <w:rPr>
                <w:rFonts w:eastAsia="Times New Roman"/>
                <w:sz w:val="14"/>
                <w:lang w:eastAsia="ru-RU"/>
              </w:rPr>
              <w:t>рующих устройств (оборудования) для обработки рук указанными антисептиками за счет страховых взносов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Число застрахованных, обеспеченных дезин</w:t>
            </w:r>
            <w:r w:rsidRPr="00007D3C">
              <w:rPr>
                <w:rFonts w:eastAsia="Times New Roman"/>
                <w:sz w:val="14"/>
                <w:lang w:eastAsia="ru-RU"/>
              </w:rPr>
              <w:t>фици</w:t>
            </w:r>
            <w:r w:rsidRPr="00E00A33">
              <w:rPr>
                <w:rFonts w:eastAsia="Times New Roman"/>
                <w:sz w:val="14"/>
                <w:lang w:eastAsia="ru-RU"/>
              </w:rPr>
              <w:t>ру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ющими салфет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>ками и (или) дезин</w:t>
            </w:r>
            <w:r w:rsidRPr="00E00A33">
              <w:rPr>
                <w:rFonts w:eastAsia="Times New Roman"/>
                <w:sz w:val="14"/>
                <w:lang w:eastAsia="ru-RU"/>
              </w:rPr>
              <w:t>фицирующими кожными антисептиками для обра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>ботки рук работ</w:t>
            </w:r>
            <w:r w:rsidRPr="00E00A33">
              <w:rPr>
                <w:rFonts w:eastAsia="Times New Roman"/>
                <w:sz w:val="14"/>
                <w:lang w:eastAsia="ru-RU"/>
              </w:rPr>
              <w:t>ников и дозирующими устройствами (оборудованием) для обработки рук указанными анти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>септи</w:t>
            </w:r>
            <w:r w:rsidRPr="00E00A33">
              <w:rPr>
                <w:rFonts w:eastAsia="Times New Roman"/>
                <w:sz w:val="14"/>
                <w:lang w:eastAsia="ru-RU"/>
              </w:rPr>
              <w:t>ками за счет страховых взносов (чел.)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Количество приобретенных устройств (оборудован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 xml:space="preserve">ия), в том числе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рециркуляторов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воздуха,</w:t>
            </w:r>
            <w:r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 xml:space="preserve">и (или) дезинфицирующих средств </w:t>
            </w:r>
            <w:proofErr w:type="spellStart"/>
            <w:r w:rsidRPr="00E00A33">
              <w:rPr>
                <w:rFonts w:eastAsia="Times New Roman"/>
                <w:sz w:val="14"/>
                <w:lang w:eastAsia="ru-RU"/>
              </w:rPr>
              <w:t>вирулицидного</w:t>
            </w:r>
            <w:proofErr w:type="spellEnd"/>
            <w:r w:rsidRPr="00E00A33">
              <w:rPr>
                <w:rFonts w:eastAsia="Times New Roman"/>
                <w:sz w:val="14"/>
                <w:lang w:eastAsia="ru-RU"/>
              </w:rPr>
      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актных поверхностей за счет страховых взносов</w:t>
            </w:r>
          </w:p>
        </w:tc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Количество приобретенных устройств (об</w:t>
            </w:r>
            <w:r w:rsidRPr="00E00A33">
              <w:rPr>
                <w:rFonts w:eastAsia="Times New Roman"/>
                <w:sz w:val="14"/>
                <w:lang w:eastAsia="ru-RU"/>
              </w:rPr>
              <w:t>ору</w:t>
            </w:r>
            <w:r w:rsidRPr="00007D3C">
              <w:rPr>
                <w:rFonts w:eastAsia="Times New Roman"/>
                <w:sz w:val="14"/>
                <w:lang w:eastAsia="ru-RU"/>
              </w:rPr>
              <w:t>дования) для бесконтакт</w:t>
            </w:r>
            <w:r w:rsidRPr="00E00A33">
              <w:rPr>
                <w:rFonts w:eastAsia="Times New Roman"/>
                <w:sz w:val="14"/>
                <w:lang w:eastAsia="ru-RU"/>
              </w:rPr>
              <w:t>ного контроля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температуры тела работника и (или) термометров за счет страховых взносов</w:t>
            </w: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Число застрахован</w:t>
            </w:r>
            <w:r w:rsidRPr="00007D3C">
              <w:rPr>
                <w:rFonts w:eastAsia="Times New Roman"/>
                <w:sz w:val="14"/>
                <w:lang w:eastAsia="ru-RU"/>
              </w:rPr>
              <w:t>ных, про</w:t>
            </w:r>
            <w:r w:rsidRPr="00E00A33">
              <w:rPr>
                <w:rFonts w:eastAsia="Times New Roman"/>
                <w:sz w:val="14"/>
                <w:lang w:eastAsia="ru-RU"/>
              </w:rPr>
              <w:t>шедших лабора</w:t>
            </w:r>
            <w:r w:rsidRPr="00E00A33">
              <w:rPr>
                <w:rFonts w:eastAsia="Times New Roman"/>
                <w:sz w:val="14"/>
                <w:lang w:eastAsia="ru-RU"/>
              </w:rPr>
              <w:lastRenderedPageBreak/>
              <w:t>тор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>ные обсле</w:t>
            </w:r>
            <w:r w:rsidRPr="00E00A33">
              <w:rPr>
                <w:rFonts w:eastAsia="Times New Roman"/>
                <w:sz w:val="14"/>
                <w:lang w:eastAsia="ru-RU"/>
              </w:rPr>
              <w:t>дования на COVID-19 за счет страховых взносов (чел.)</w:t>
            </w:r>
          </w:p>
        </w:tc>
      </w:tr>
      <w:tr w:rsidR="00E86548" w:rsidRPr="00007D3C" w:rsidTr="0020173B">
        <w:trPr>
          <w:trHeight w:val="5086"/>
        </w:trPr>
        <w:tc>
          <w:tcPr>
            <w:tcW w:w="49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4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в том числе получивших: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Всего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92142E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В том числе:</w:t>
            </w:r>
            <w:r w:rsidR="0092142E" w:rsidRPr="00007D3C">
              <w:rPr>
                <w:rFonts w:eastAsia="Times New Roman"/>
                <w:sz w:val="14"/>
                <w:lang w:eastAsia="ru-RU"/>
              </w:rPr>
              <w:t xml:space="preserve"> </w:t>
            </w:r>
            <w:r w:rsidRPr="00E00A33">
              <w:rPr>
                <w:rFonts w:eastAsia="Times New Roman"/>
                <w:sz w:val="14"/>
                <w:lang w:eastAsia="ru-RU"/>
              </w:rPr>
              <w:t>получивших профзаболевание</w:t>
            </w:r>
          </w:p>
        </w:tc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</w:tr>
      <w:tr w:rsidR="00E86548" w:rsidRPr="00007D3C" w:rsidTr="0020173B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профзаболевание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86548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007D3C">
              <w:rPr>
                <w:rFonts w:eastAsia="Times New Roman"/>
                <w:sz w:val="14"/>
                <w:lang w:eastAsia="ru-RU"/>
              </w:rPr>
              <w:t>произ</w:t>
            </w:r>
            <w:r w:rsidRPr="00E00A33">
              <w:rPr>
                <w:rFonts w:eastAsia="Times New Roman"/>
                <w:sz w:val="14"/>
                <w:lang w:eastAsia="ru-RU"/>
              </w:rPr>
              <w:t>водственную травму</w:t>
            </w:r>
          </w:p>
        </w:tc>
        <w:tc>
          <w:tcPr>
            <w:tcW w:w="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за счет страховых взносов (чел.)</w:t>
            </w:r>
          </w:p>
        </w:tc>
        <w:tc>
          <w:tcPr>
            <w:tcW w:w="4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left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6548" w:rsidRPr="00E00A33" w:rsidRDefault="00E86548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</w:p>
        </w:tc>
      </w:tr>
      <w:tr w:rsidR="00E86548" w:rsidRPr="00007D3C" w:rsidTr="00E86548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17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23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28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4"/>
                <w:lang w:eastAsia="ru-RU"/>
              </w:rPr>
            </w:pPr>
            <w:r w:rsidRPr="00E00A33">
              <w:rPr>
                <w:rFonts w:eastAsia="Times New Roman"/>
                <w:sz w:val="14"/>
                <w:lang w:eastAsia="ru-RU"/>
              </w:rPr>
              <w:t>29</w:t>
            </w:r>
          </w:p>
        </w:tc>
      </w:tr>
    </w:tbl>
    <w:p w:rsidR="00E00A33" w:rsidRP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370"/>
        <w:gridCol w:w="2772"/>
        <w:gridCol w:w="370"/>
        <w:gridCol w:w="2587"/>
        <w:gridCol w:w="1478"/>
        <w:gridCol w:w="370"/>
        <w:gridCol w:w="2587"/>
      </w:tblGrid>
      <w:tr w:rsidR="00E00A33" w:rsidRPr="00E00A33" w:rsidTr="00E00A33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color w:val="444444"/>
                <w:sz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</w:tr>
      <w:tr w:rsidR="00E00A33" w:rsidRPr="00E00A33" w:rsidTr="00E00A3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Руководитель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Главный бухгалтер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</w:tr>
      <w:tr w:rsidR="00E00A33" w:rsidRPr="00E00A33" w:rsidTr="00E00A3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center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(Ф.И.О.)</w:t>
            </w:r>
          </w:p>
        </w:tc>
      </w:tr>
      <w:tr w:rsidR="00E00A33" w:rsidRPr="00E00A33" w:rsidTr="00E00A33">
        <w:tc>
          <w:tcPr>
            <w:tcW w:w="14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"____" ___________ 20___ год</w:t>
            </w:r>
          </w:p>
        </w:tc>
      </w:tr>
      <w:tr w:rsidR="00E00A33" w:rsidRPr="00E00A33" w:rsidTr="00E00A33">
        <w:tc>
          <w:tcPr>
            <w:tcW w:w="14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rPr>
                <w:rFonts w:eastAsia="Times New Roman"/>
                <w:sz w:val="18"/>
                <w:lang w:eastAsia="ru-RU"/>
              </w:rPr>
            </w:pPr>
          </w:p>
        </w:tc>
      </w:tr>
      <w:tr w:rsidR="00E00A33" w:rsidRPr="00E00A33" w:rsidTr="00E00A33">
        <w:tc>
          <w:tcPr>
            <w:tcW w:w="14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0A33" w:rsidRPr="00E00A33" w:rsidRDefault="00E00A33" w:rsidP="00E00A33">
            <w:pPr>
              <w:jc w:val="left"/>
              <w:textAlignment w:val="baseline"/>
              <w:rPr>
                <w:rFonts w:eastAsia="Times New Roman"/>
                <w:sz w:val="18"/>
                <w:lang w:eastAsia="ru-RU"/>
              </w:rPr>
            </w:pPr>
            <w:r w:rsidRPr="00E00A33">
              <w:rPr>
                <w:rFonts w:eastAsia="Times New Roman"/>
                <w:sz w:val="18"/>
                <w:lang w:eastAsia="ru-RU"/>
              </w:rPr>
              <w:t>Ф.И.О. исполнителя тел. N ____________________</w:t>
            </w:r>
          </w:p>
        </w:tc>
      </w:tr>
    </w:tbl>
    <w:p w:rsidR="0092142E" w:rsidRDefault="0092142E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</w:p>
    <w:p w:rsidR="00E00A33" w:rsidRPr="00E00A33" w:rsidRDefault="00E00A33" w:rsidP="00E00A33">
      <w:pPr>
        <w:shd w:val="clear" w:color="auto" w:fill="FFFFFF"/>
        <w:ind w:firstLine="480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</w:p>
    <w:p w:rsidR="00E00A33" w:rsidRPr="00E00A33" w:rsidRDefault="00E00A33" w:rsidP="00E00A33">
      <w:pPr>
        <w:shd w:val="clear" w:color="auto" w:fill="FFFFFF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  <w:r w:rsidRPr="00E00A33">
        <w:rPr>
          <w:rFonts w:eastAsia="Times New Roman"/>
          <w:color w:val="444444"/>
          <w:sz w:val="18"/>
          <w:lang w:eastAsia="ru-RU"/>
        </w:rPr>
        <w:t>Электронный текст документа</w:t>
      </w:r>
    </w:p>
    <w:p w:rsidR="00E00A33" w:rsidRPr="00E00A33" w:rsidRDefault="00E00A33" w:rsidP="00E00A33">
      <w:pPr>
        <w:shd w:val="clear" w:color="auto" w:fill="FFFFFF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  <w:r w:rsidRPr="00E00A33">
        <w:rPr>
          <w:rFonts w:eastAsia="Times New Roman"/>
          <w:color w:val="444444"/>
          <w:sz w:val="18"/>
          <w:lang w:eastAsia="ru-RU"/>
        </w:rPr>
        <w:t>подготовлен АО "Кодекс" и сверен по:</w:t>
      </w:r>
    </w:p>
    <w:p w:rsidR="00E00A33" w:rsidRPr="00E00A33" w:rsidRDefault="00E00A33" w:rsidP="00E00A33">
      <w:pPr>
        <w:shd w:val="clear" w:color="auto" w:fill="FFFFFF"/>
        <w:jc w:val="left"/>
        <w:textAlignment w:val="baseline"/>
        <w:rPr>
          <w:rFonts w:eastAsia="Times New Roman"/>
          <w:color w:val="444444"/>
          <w:sz w:val="18"/>
          <w:lang w:eastAsia="ru-RU"/>
        </w:rPr>
      </w:pPr>
      <w:r w:rsidRPr="00E00A33">
        <w:rPr>
          <w:rFonts w:eastAsia="Times New Roman"/>
          <w:color w:val="444444"/>
          <w:sz w:val="18"/>
          <w:lang w:eastAsia="ru-RU"/>
        </w:rPr>
        <w:t>рассылка</w:t>
      </w:r>
    </w:p>
    <w:p w:rsidR="00C75E27" w:rsidRPr="00E00A33" w:rsidRDefault="00C75E27">
      <w:pPr>
        <w:rPr>
          <w:sz w:val="20"/>
        </w:rPr>
      </w:pPr>
    </w:p>
    <w:sectPr w:rsidR="00C75E27" w:rsidRPr="00E00A33" w:rsidSect="004634F1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3"/>
    <w:rsid w:val="00007D3C"/>
    <w:rsid w:val="000B0B76"/>
    <w:rsid w:val="004634F1"/>
    <w:rsid w:val="00694626"/>
    <w:rsid w:val="008B4879"/>
    <w:rsid w:val="0092142E"/>
    <w:rsid w:val="00C75E27"/>
    <w:rsid w:val="00E00A33"/>
    <w:rsid w:val="00E73E87"/>
    <w:rsid w:val="00E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ACC2"/>
  <w15:chartTrackingRefBased/>
  <w15:docId w15:val="{0E0D6C2C-3606-484A-8212-669C23F8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A3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A3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A3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A33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00A3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rsid w:val="00E00A3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unhideWhenUsed/>
    <w:rsid w:val="00E0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360446" TargetMode="External"/><Relationship Id="rId13" Type="http://schemas.openxmlformats.org/officeDocument/2006/relationships/hyperlink" Target="mailto:n.novoselova@f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7260" TargetMode="External"/><Relationship Id="rId12" Type="http://schemas.openxmlformats.org/officeDocument/2006/relationships/hyperlink" Target="https://docs.cntd.ru/document/5655342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7260" TargetMode="External"/><Relationship Id="rId11" Type="http://schemas.openxmlformats.org/officeDocument/2006/relationships/hyperlink" Target="https://docs.cntd.ru/document/564406045" TargetMode="External"/><Relationship Id="rId5" Type="http://schemas.openxmlformats.org/officeDocument/2006/relationships/hyperlink" Target="https://docs.cntd.ru/document/5653604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387260" TargetMode="External"/><Relationship Id="rId4" Type="http://schemas.openxmlformats.org/officeDocument/2006/relationships/hyperlink" Target="https://docs.cntd.ru/document/565360446" TargetMode="External"/><Relationship Id="rId9" Type="http://schemas.openxmlformats.org/officeDocument/2006/relationships/hyperlink" Target="https://docs.cntd.ru/document/565360446" TargetMode="External"/><Relationship Id="rId14" Type="http://schemas.openxmlformats.org/officeDocument/2006/relationships/hyperlink" Target="https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Aygul.Zaytseva@yandex.ru</dc:creator>
  <cp:keywords/>
  <dc:description/>
  <cp:lastModifiedBy>Aygul.Zaytseva@yandex.ru</cp:lastModifiedBy>
  <cp:revision>3</cp:revision>
  <dcterms:created xsi:type="dcterms:W3CDTF">2022-04-11T05:26:00Z</dcterms:created>
  <dcterms:modified xsi:type="dcterms:W3CDTF">2022-04-11T06:33:00Z</dcterms:modified>
</cp:coreProperties>
</file>