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5F" w:rsidRPr="00161946" w:rsidRDefault="006A505F" w:rsidP="006A505F">
      <w:pPr>
        <w:pStyle w:val="Heading"/>
        <w:widowControl/>
        <w:jc w:val="right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206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-889000</wp:posOffset>
            </wp:positionH>
            <wp:positionV relativeFrom="paragraph">
              <wp:posOffset>-461645</wp:posOffset>
            </wp:positionV>
            <wp:extent cx="920750" cy="1224915"/>
            <wp:effectExtent l="19050" t="0" r="0" b="0"/>
            <wp:wrapThrough wrapText="bothSides">
              <wp:wrapPolygon edited="0">
                <wp:start x="-447" y="0"/>
                <wp:lineTo x="-447" y="21163"/>
                <wp:lineTo x="21451" y="21163"/>
                <wp:lineTo x="21451" y="0"/>
                <wp:lineTo x="-447" y="0"/>
              </wp:wrapPolygon>
            </wp:wrapThrough>
            <wp:docPr id="1" name="Рисунок 1" descr="C:\Users\User21\Desktop\Работа\официальная символика\официальная символика\эмблема профсою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\Desktop\Работа\официальная символика\официальная символика\эмблема профсоюз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94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БЮЛЛЕТЕНЬ № </w:t>
      </w:r>
      <w:r w:rsidR="00552EF2">
        <w:rPr>
          <w:rFonts w:ascii="Times New Roman" w:hAnsi="Times New Roman" w:cs="Times New Roman"/>
          <w:i/>
          <w:color w:val="002060"/>
          <w:sz w:val="28"/>
          <w:szCs w:val="28"/>
        </w:rPr>
        <w:t>5</w:t>
      </w:r>
    </w:p>
    <w:p w:rsidR="006A505F" w:rsidRPr="00161946" w:rsidRDefault="006A505F" w:rsidP="006A505F">
      <w:pPr>
        <w:tabs>
          <w:tab w:val="left" w:pos="5070"/>
        </w:tabs>
        <w:jc w:val="right"/>
        <w:rPr>
          <w:rFonts w:ascii="Times New Roman" w:hAnsi="Times New Roman" w:cs="Times New Roman"/>
          <w:b/>
          <w:i/>
          <w:color w:val="002060"/>
        </w:rPr>
      </w:pPr>
      <w:r w:rsidRPr="00161946">
        <w:rPr>
          <w:rFonts w:ascii="Times New Roman" w:hAnsi="Times New Roman" w:cs="Times New Roman"/>
          <w:b/>
          <w:i/>
          <w:color w:val="002060"/>
        </w:rPr>
        <w:t xml:space="preserve">( </w:t>
      </w:r>
      <w:r w:rsidR="00552EF2">
        <w:rPr>
          <w:rFonts w:ascii="Times New Roman" w:hAnsi="Times New Roman" w:cs="Times New Roman"/>
          <w:b/>
          <w:i/>
          <w:color w:val="002060"/>
        </w:rPr>
        <w:t>сентябрь</w:t>
      </w:r>
      <w:r w:rsidRPr="00161946">
        <w:rPr>
          <w:rFonts w:ascii="Times New Roman" w:hAnsi="Times New Roman" w:cs="Times New Roman"/>
          <w:b/>
          <w:i/>
          <w:color w:val="002060"/>
        </w:rPr>
        <w:t xml:space="preserve"> 2019)</w:t>
      </w:r>
    </w:p>
    <w:p w:rsidR="006A505F" w:rsidRDefault="006A505F" w:rsidP="006A50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>Территориальная (местная) профсоюзная организация</w:t>
      </w:r>
    </w:p>
    <w:p w:rsidR="006A505F" w:rsidRPr="00161946" w:rsidRDefault="006A505F" w:rsidP="006A50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Вахитовского и </w:t>
      </w:r>
      <w:proofErr w:type="gramStart"/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>Приволжского</w:t>
      </w:r>
      <w:proofErr w:type="gramEnd"/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районов г. Казани</w:t>
      </w:r>
    </w:p>
    <w:p w:rsidR="006A505F" w:rsidRPr="00161946" w:rsidRDefault="006A505F" w:rsidP="006A505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6194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работников образования и науки</w:t>
      </w:r>
    </w:p>
    <w:p w:rsidR="006A505F" w:rsidRDefault="006A505F" w:rsidP="006A505F">
      <w:pPr>
        <w:pStyle w:val="a7"/>
        <w:ind w:firstLine="567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505F" w:rsidRPr="00161946" w:rsidRDefault="006A505F" w:rsidP="006A505F">
      <w:pPr>
        <w:spacing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</w:pPr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 xml:space="preserve">ВЫ СПРАШИВАЛИ  </w:t>
      </w:r>
      <w:proofErr w:type="gramStart"/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-М</w:t>
      </w:r>
      <w:proofErr w:type="gramEnd"/>
      <w:r w:rsidRPr="00161946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44"/>
          <w:szCs w:val="44"/>
          <w:lang w:eastAsia="ru-RU"/>
        </w:rPr>
        <w:t>Ы ОТВЕЧАЕМ</w:t>
      </w:r>
    </w:p>
    <w:p w:rsidR="006A505F" w:rsidRDefault="006A505F" w:rsidP="006A505F">
      <w:pPr>
        <w:shd w:val="clear" w:color="auto" w:fill="FFFFFF"/>
        <w:spacing w:line="240" w:lineRule="auto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66666"/>
          <w:lang w:eastAsia="ru-RU"/>
        </w:rPr>
      </w:pPr>
    </w:p>
    <w:p w:rsidR="006A505F" w:rsidRPr="006A505F" w:rsidRDefault="00552EF2" w:rsidP="00552EF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2060"/>
          <w:sz w:val="44"/>
          <w:szCs w:val="44"/>
          <w:lang w:eastAsia="ru-RU"/>
        </w:rPr>
        <w:t>О диспансеризации работников</w:t>
      </w:r>
    </w:p>
    <w:p w:rsidR="00552EF2" w:rsidRPr="00552EF2" w:rsidRDefault="00552EF2" w:rsidP="006C3CFE">
      <w:pPr>
        <w:shd w:val="clear" w:color="auto" w:fill="FFFFFF"/>
        <w:spacing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 1 января 2019 года работодатель обязан в соответствии со ст. 185.1 ТК РФ предоставлять оплачиваемые дни работнику для прохождения диспансеризации.</w:t>
      </w:r>
      <w:r w:rsidRPr="00552E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Требуется ли устанавливать порядок предоставления в локальных актах? Необходимо ли требовать от работника подтверждающую справку из медучреждения?</w:t>
      </w:r>
    </w:p>
    <w:p w:rsidR="00552EF2" w:rsidRDefault="00552EF2" w:rsidP="006C3CFE">
      <w:pPr>
        <w:pStyle w:val="a3"/>
        <w:shd w:val="clear" w:color="auto" w:fill="FFFFFF"/>
        <w:spacing w:before="0" w:beforeAutospacing="0" w:after="0" w:afterAutospacing="0"/>
        <w:jc w:val="both"/>
      </w:pPr>
      <w:r w:rsidRPr="00FD07B2">
        <w:rPr>
          <w:color w:val="333333"/>
        </w:rPr>
        <w:t xml:space="preserve">   </w:t>
      </w:r>
      <w:proofErr w:type="gramStart"/>
      <w:r w:rsidRPr="00FD07B2">
        <w:t>При прохождении диспансеризации в порядке, предусмотренном законодательством в сфере охраны здоровья, работники имеют право на освобождение от работы на один рабочий день один раз в три года с сохранением за ними места работы (должности) и среднего заработка, а работники "</w:t>
      </w:r>
      <w:proofErr w:type="spellStart"/>
      <w:r w:rsidRPr="00FD07B2">
        <w:t>предпенсионного</w:t>
      </w:r>
      <w:proofErr w:type="spellEnd"/>
      <w:r w:rsidRPr="00FD07B2">
        <w:t xml:space="preserve"> возраста" - на освобождение от работы на два рабочих дня один раз в год с сохранением за ними места работы (должности</w:t>
      </w:r>
      <w:proofErr w:type="gramEnd"/>
      <w:r w:rsidRPr="00FD07B2">
        <w:t>) и сре</w:t>
      </w:r>
      <w:r>
        <w:t xml:space="preserve">днего заработка (части первая и </w:t>
      </w:r>
      <w:r w:rsidRPr="00FD07B2">
        <w:t>вторая </w:t>
      </w:r>
      <w:hyperlink r:id="rId6" w:anchor="block_18510" w:history="1">
        <w:r w:rsidRPr="00552EF2">
          <w:rPr>
            <w:rStyle w:val="a6"/>
            <w:b/>
            <w:color w:val="auto"/>
            <w:bdr w:val="none" w:sz="0" w:space="0" w:color="auto" w:frame="1"/>
          </w:rPr>
          <w:t>ст.185.1</w:t>
        </w:r>
      </w:hyperlink>
      <w:r>
        <w:t xml:space="preserve"> ТК </w:t>
      </w:r>
      <w:r w:rsidRPr="00FD07B2">
        <w:t>РФ).</w:t>
      </w:r>
    </w:p>
    <w:p w:rsidR="00552EF2" w:rsidRDefault="00552EF2" w:rsidP="00552EF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</w:t>
      </w:r>
      <w:r w:rsidRPr="00FD07B2"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</w:t>
      </w:r>
      <w:r>
        <w:t xml:space="preserve">гласовывается (согласовываются) с работодателем (часть </w:t>
      </w:r>
      <w:r w:rsidRPr="00FD07B2">
        <w:t>третья </w:t>
      </w:r>
      <w:hyperlink r:id="rId7" w:anchor="block_18510" w:history="1">
        <w:r w:rsidRPr="00552EF2">
          <w:rPr>
            <w:rStyle w:val="a6"/>
            <w:b/>
            <w:color w:val="auto"/>
            <w:bdr w:val="none" w:sz="0" w:space="0" w:color="auto" w:frame="1"/>
          </w:rPr>
          <w:t>ст.185.1</w:t>
        </w:r>
      </w:hyperlink>
      <w:r>
        <w:t xml:space="preserve"> ТК </w:t>
      </w:r>
      <w:r w:rsidRPr="00FD07B2">
        <w:t>РФ)</w:t>
      </w:r>
    </w:p>
    <w:p w:rsidR="00552EF2" w:rsidRPr="00552EF2" w:rsidRDefault="00552EF2" w:rsidP="00552EF2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>
        <w:t xml:space="preserve"> </w:t>
      </w:r>
      <w:r w:rsidRPr="00552EF2">
        <w:rPr>
          <w:i/>
        </w:rPr>
        <w:t xml:space="preserve">При этом норм, обязывающих работника в последующем представлять работодателю документы, подтверждающие факт прохождения им диспансеризации, ТК РФ не содержит. Как разъясняют представители Государственной инспекции по труду, предоставление работником таких документов не обязательно. </w:t>
      </w:r>
    </w:p>
    <w:p w:rsidR="00552EF2" w:rsidRDefault="00552EF2" w:rsidP="00552EF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Pr="00FD07B2">
        <w:t>Вместе с тем в данном случае нельзя не учитывать ту цель, с которой работникам предоставляются дни отдыха в соответствии со </w:t>
      </w:r>
      <w:hyperlink r:id="rId8" w:anchor="block_18510" w:history="1">
        <w:r w:rsidRPr="00552EF2">
          <w:rPr>
            <w:rStyle w:val="a6"/>
            <w:b/>
            <w:color w:val="auto"/>
            <w:bdr w:val="none" w:sz="0" w:space="0" w:color="auto" w:frame="1"/>
          </w:rPr>
          <w:t>ст.185.1</w:t>
        </w:r>
      </w:hyperlink>
      <w:r w:rsidRPr="00FD07B2">
        <w:t> ТК РФ. Поскольку предоставление и последующая оплата таких дней связаны именно с прохождением работником диспансеризации, то, по нашему мнению, работодатель вправе требовать от него предоставления подтверждающих документов. Без таких документов предоставленные и оплаченные дни будут являться по своей сути дополнительными оплачиваемые днями отдыха, который работодатель предо</w:t>
      </w:r>
      <w:r>
        <w:t xml:space="preserve">ставил работнику по собственной </w:t>
      </w:r>
      <w:r w:rsidRPr="00FD07B2">
        <w:t>инициативе</w:t>
      </w:r>
      <w:r>
        <w:t xml:space="preserve">. </w:t>
      </w:r>
    </w:p>
    <w:p w:rsidR="00552EF2" w:rsidRDefault="006C3CFE" w:rsidP="00552EF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552EF2">
        <w:t xml:space="preserve"> </w:t>
      </w:r>
      <w:r>
        <w:t xml:space="preserve"> </w:t>
      </w:r>
      <w:r w:rsidR="00552EF2" w:rsidRPr="00FD07B2">
        <w:t xml:space="preserve"> </w:t>
      </w:r>
      <w:r>
        <w:t>П</w:t>
      </w:r>
      <w:r w:rsidR="00552EF2" w:rsidRPr="00FD07B2">
        <w:t>ри определении того, какими документами работник может подтвердить прохождение диспансеризации, можно руководствоваться рекомендациями официальных органов, данными в отношении случаев подтверждения прохождения беременными женщинами обязательного диспансерного обследования, на время которого за ними сохраняется средний заработок (часть третья </w:t>
      </w:r>
      <w:hyperlink r:id="rId9" w:anchor="block_254" w:history="1">
        <w:r w:rsidR="00552EF2" w:rsidRPr="006C3CFE">
          <w:rPr>
            <w:rStyle w:val="a6"/>
            <w:b/>
            <w:color w:val="auto"/>
            <w:bdr w:val="none" w:sz="0" w:space="0" w:color="auto" w:frame="1"/>
          </w:rPr>
          <w:t>ст. 254</w:t>
        </w:r>
      </w:hyperlink>
      <w:r w:rsidR="00552EF2" w:rsidRPr="00FD07B2">
        <w:t> ТК РФ). В соответствии с позицией ФСС в качестве таких документов могут быть использованы справки (талоны)</w:t>
      </w:r>
      <w:r>
        <w:t xml:space="preserve"> </w:t>
      </w:r>
      <w:r w:rsidR="00552EF2" w:rsidRPr="00FD07B2">
        <w:t xml:space="preserve"> медицинской организации с указанием даты и времени посещения врача</w:t>
      </w:r>
      <w:r>
        <w:t>.</w:t>
      </w:r>
      <w:r w:rsidR="00552EF2" w:rsidRPr="00FD07B2">
        <w:t xml:space="preserve"> </w:t>
      </w:r>
      <w:r w:rsidR="00552EF2">
        <w:t xml:space="preserve"> </w:t>
      </w:r>
      <w:r w:rsidR="00552EF2" w:rsidRPr="00FD07B2">
        <w:t xml:space="preserve"> Специалисты </w:t>
      </w:r>
      <w:r w:rsidR="00552EF2">
        <w:t xml:space="preserve">   </w:t>
      </w:r>
      <w:proofErr w:type="spellStart"/>
      <w:r w:rsidR="00552EF2" w:rsidRPr="00FD07B2">
        <w:t>Роструда</w:t>
      </w:r>
      <w:proofErr w:type="spellEnd"/>
      <w:r w:rsidR="00552EF2" w:rsidRPr="00FD07B2">
        <w:t xml:space="preserve"> поддерживают данное разъяснение не только в отношении беременных женщин</w:t>
      </w:r>
      <w:r w:rsidR="00552EF2">
        <w:t>.</w:t>
      </w:r>
      <w:r w:rsidR="00552EF2" w:rsidRPr="00FD07B2">
        <w:t xml:space="preserve"> </w:t>
      </w:r>
      <w:r w:rsidR="00552EF2">
        <w:t xml:space="preserve"> </w:t>
      </w:r>
      <w:r w:rsidR="00552EF2" w:rsidRPr="00FD07B2">
        <w:br/>
        <w:t>ТК РФ не содержит требования о том, что работодатель обязан каким-либо образом закреплять в локальном нормативном акте порядок прохождения работниками диспансеризации, установленный </w:t>
      </w:r>
      <w:hyperlink r:id="rId10" w:anchor="block_18510" w:history="1">
        <w:r w:rsidR="00552EF2" w:rsidRPr="006C3CFE">
          <w:rPr>
            <w:rStyle w:val="a6"/>
            <w:b/>
            <w:color w:val="auto"/>
            <w:bdr w:val="none" w:sz="0" w:space="0" w:color="auto" w:frame="1"/>
          </w:rPr>
          <w:t>ст. 185.1</w:t>
        </w:r>
      </w:hyperlink>
      <w:r w:rsidR="00552EF2" w:rsidRPr="00FD07B2">
        <w:t> ТК РФ.</w:t>
      </w:r>
    </w:p>
    <w:p w:rsidR="00552EF2" w:rsidRPr="006C3CFE" w:rsidRDefault="00552EF2" w:rsidP="006C3CFE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t xml:space="preserve">   </w:t>
      </w:r>
      <w:r w:rsidRPr="006C3CFE">
        <w:rPr>
          <w:b/>
        </w:rPr>
        <w:t xml:space="preserve">Вместе с тем, если работодатель считает нужным, он вправе продублировать в локальном нормативном акте нормы указанной статьи, а также предусмотреть, например, порядок согласования сторонами дней для прохождения диспансеризации, представления работником подтверждающих документов. </w:t>
      </w:r>
    </w:p>
    <w:p w:rsidR="006C3CFE" w:rsidRDefault="00552EF2" w:rsidP="006C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C3CFE">
        <w:rPr>
          <w:b/>
          <w:color w:val="000000"/>
        </w:rPr>
        <w:lastRenderedPageBreak/>
        <w:t xml:space="preserve">Работники </w:t>
      </w:r>
      <w:proofErr w:type="spellStart"/>
      <w:r w:rsidRPr="006C3CFE">
        <w:rPr>
          <w:b/>
          <w:color w:val="000000"/>
        </w:rPr>
        <w:t>предпенсионного</w:t>
      </w:r>
      <w:proofErr w:type="spellEnd"/>
      <w:r w:rsidRPr="006C3CFE">
        <w:rPr>
          <w:b/>
          <w:color w:val="000000"/>
        </w:rPr>
        <w:t xml:space="preserve"> возраста </w:t>
      </w:r>
      <w:r w:rsidR="006C3CFE">
        <w:rPr>
          <w:b/>
          <w:color w:val="000000"/>
        </w:rPr>
        <w:t>–</w:t>
      </w:r>
      <w:r w:rsidRPr="006C3CFE">
        <w:rPr>
          <w:b/>
          <w:color w:val="000000"/>
        </w:rPr>
        <w:t xml:space="preserve"> льготы</w:t>
      </w:r>
    </w:p>
    <w:p w:rsidR="00552EF2" w:rsidRPr="006C3CFE" w:rsidRDefault="00552EF2" w:rsidP="006C3C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6C3CFE">
        <w:rPr>
          <w:b/>
          <w:color w:val="000000"/>
        </w:rPr>
        <w:t xml:space="preserve"> (дополнительные выходные при прохождении диспансеризации)</w:t>
      </w:r>
    </w:p>
    <w:p w:rsidR="00552EF2" w:rsidRPr="00DD6BA4" w:rsidRDefault="006C3CFE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C3CFE">
        <w:rPr>
          <w:color w:val="000000"/>
        </w:rPr>
        <w:t xml:space="preserve">  </w:t>
      </w:r>
      <w:r w:rsidR="00552EF2" w:rsidRPr="006C3CFE">
        <w:rPr>
          <w:color w:val="000000"/>
        </w:rPr>
        <w:t xml:space="preserve">В Трудовом кодексе РФ после вступления в силу Федерального закона от 03.10.2018 № 353-ФЗ появилась новая статья, согласно которой сотрудники имеют право на освобождение от выполнения трудовых обязанностей на один рабочий день для прохождения диспансеризации (один раз в 3 года). При этом за ними сохраняется средний </w:t>
      </w:r>
      <w:r w:rsidR="00552EF2" w:rsidRPr="00DD6BA4">
        <w:rPr>
          <w:color w:val="000000"/>
        </w:rPr>
        <w:t xml:space="preserve">заработок и место работы (занимаемая должность). Но в случае, если работнику осталось 5 лет (или менее) до выхода на пенсию, он признается сотрудником </w:t>
      </w:r>
      <w:proofErr w:type="spellStart"/>
      <w:r w:rsidR="00552EF2" w:rsidRPr="00DD6BA4">
        <w:rPr>
          <w:color w:val="000000"/>
        </w:rPr>
        <w:t>предпенсионного</w:t>
      </w:r>
      <w:proofErr w:type="spellEnd"/>
      <w:r w:rsidR="00552EF2" w:rsidRPr="00DD6BA4">
        <w:rPr>
          <w:color w:val="000000"/>
        </w:rPr>
        <w:t xml:space="preserve"> возраста. А таким трудящимся полагается не один, а два дополнительных выходных дня для прохождения диспансеризации, и не раз в 3 года, а ежегодно. </w:t>
      </w:r>
      <w:r w:rsidR="00DD6BA4" w:rsidRPr="00DD6BA4">
        <w:rPr>
          <w:color w:val="000000"/>
        </w:rPr>
        <w:t xml:space="preserve"> </w:t>
      </w:r>
    </w:p>
    <w:p w:rsidR="00552EF2" w:rsidRPr="00DD6BA4" w:rsidRDefault="00552EF2" w:rsidP="00DD6B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6BA4">
        <w:rPr>
          <w:color w:val="000000"/>
          <w:sz w:val="24"/>
          <w:szCs w:val="24"/>
        </w:rPr>
        <w:t xml:space="preserve">Что такое диспансеризация (работники </w:t>
      </w:r>
      <w:proofErr w:type="spellStart"/>
      <w:r w:rsidRPr="00DD6BA4">
        <w:rPr>
          <w:color w:val="000000"/>
          <w:sz w:val="24"/>
          <w:szCs w:val="24"/>
        </w:rPr>
        <w:t>предпенсионного</w:t>
      </w:r>
      <w:proofErr w:type="spellEnd"/>
      <w:r w:rsidRPr="00DD6BA4">
        <w:rPr>
          <w:color w:val="000000"/>
          <w:sz w:val="24"/>
          <w:szCs w:val="24"/>
        </w:rPr>
        <w:t xml:space="preserve"> возраста - льготы)</w:t>
      </w:r>
    </w:p>
    <w:p w:rsidR="00552EF2" w:rsidRPr="00DD6BA4" w:rsidRDefault="00DD6BA4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552EF2" w:rsidRPr="00DD6BA4">
        <w:rPr>
          <w:b/>
          <w:bCs/>
          <w:color w:val="000000"/>
        </w:rPr>
        <w:t>Диспансеризация</w:t>
      </w:r>
      <w:r w:rsidR="00552EF2" w:rsidRPr="00DD6BA4">
        <w:rPr>
          <w:color w:val="000000"/>
        </w:rPr>
        <w:t> - это комплекс мероприятий, осуществляемых в отношении определенных групп населения в соответствии с действующим законодательством РФ и включающих в себя профилактический медосмотр и дополнительные методы обследований, целью проведения которых является проверка состояния здоровья гражданина (в том числе установление группы здоровья и диспансерного наблюдения) (ст. 46 Федерального закона от 21.11.2011 № 323-ФЗ).</w:t>
      </w:r>
    </w:p>
    <w:p w:rsidR="00552EF2" w:rsidRPr="00DD6BA4" w:rsidRDefault="00552EF2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BA4">
        <w:rPr>
          <w:b/>
          <w:bCs/>
          <w:color w:val="000000"/>
        </w:rPr>
        <w:t>Диспансеризацию работники проходят единожды за 3 года, но существуют исключения из данного правила</w:t>
      </w:r>
      <w:r w:rsidRPr="00DD6BA4">
        <w:rPr>
          <w:color w:val="000000"/>
        </w:rPr>
        <w:t>, и для некоторых сотрудников медицинские осмотры проводятся чаще.</w:t>
      </w:r>
    </w:p>
    <w:p w:rsidR="00552EF2" w:rsidRPr="00DD6BA4" w:rsidRDefault="00552EF2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BA4">
        <w:rPr>
          <w:color w:val="000000"/>
        </w:rPr>
        <w:t xml:space="preserve">Регулярные медицинские осмотры, согласно нормам ТК РФ, проводятся за счет работодателя в обязательном порядке </w:t>
      </w:r>
      <w:proofErr w:type="gramStart"/>
      <w:r w:rsidRPr="00DD6BA4">
        <w:rPr>
          <w:color w:val="000000"/>
        </w:rPr>
        <w:t>для</w:t>
      </w:r>
      <w:proofErr w:type="gramEnd"/>
      <w:r w:rsidRPr="00DD6BA4">
        <w:rPr>
          <w:color w:val="000000"/>
        </w:rPr>
        <w:t>:</w:t>
      </w:r>
    </w:p>
    <w:p w:rsidR="00552EF2" w:rsidRPr="00DD6BA4" w:rsidRDefault="00552EF2" w:rsidP="00DD6BA4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color w:val="000000"/>
          <w:sz w:val="24"/>
          <w:szCs w:val="24"/>
        </w:rPr>
        <w:t>трудящихся, занятых на производстве, связанном с обращением с источниками повышенной опасности;</w:t>
      </w:r>
    </w:p>
    <w:p w:rsidR="00552EF2" w:rsidRPr="00DD6BA4" w:rsidRDefault="00552EF2" w:rsidP="00DD6BA4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работниками пищевого производства, </w:t>
      </w:r>
      <w:r w:rsidR="00DD6BA4">
        <w:rPr>
          <w:rFonts w:ascii="Times New Roman" w:hAnsi="Times New Roman" w:cs="Times New Roman"/>
          <w:color w:val="000000"/>
          <w:sz w:val="24"/>
          <w:szCs w:val="24"/>
        </w:rPr>
        <w:t>сферы питания</w:t>
      </w:r>
      <w:r w:rsidRPr="00DD6BA4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552EF2" w:rsidRPr="00DD6BA4" w:rsidRDefault="00552EF2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BA4">
        <w:rPr>
          <w:b/>
          <w:bCs/>
          <w:color w:val="000000"/>
        </w:rPr>
        <w:t>Целью прохождения медицинского осмотра является выяснение, может ли гражданин заниматься той деятельностью, которой занимается в рабочее время.</w:t>
      </w:r>
      <w:r w:rsidRPr="00DD6BA4">
        <w:rPr>
          <w:color w:val="000000"/>
        </w:rPr>
        <w:t> Однако</w:t>
      </w:r>
      <w:r w:rsidR="00DD6BA4">
        <w:rPr>
          <w:color w:val="000000"/>
        </w:rPr>
        <w:t xml:space="preserve"> </w:t>
      </w:r>
      <w:r w:rsidRPr="00DD6BA4">
        <w:rPr>
          <w:color w:val="000000"/>
        </w:rPr>
        <w:t xml:space="preserve"> прохождение диспансеризации не решало вопросов профилактики и лечения болезней. В связи с этим в настоящее время (начиная с 01.01.2018 г.) действует Приказ </w:t>
      </w:r>
      <w:proofErr w:type="spellStart"/>
      <w:r w:rsidRPr="00DD6BA4">
        <w:rPr>
          <w:color w:val="000000"/>
        </w:rPr>
        <w:t>Минздравсоцразвития</w:t>
      </w:r>
      <w:proofErr w:type="spellEnd"/>
      <w:r w:rsidRPr="00DD6BA4">
        <w:rPr>
          <w:color w:val="000000"/>
        </w:rPr>
        <w:t xml:space="preserve"> РФ от 26.10.2017 № 869н, принятый во исполнение указаний ст. 46 Федерального закона от 21.11.2011 № 323-ФЗ. Установленный Приказом порядок действует в отношении трудоустроенных лиц, неработающих, учащихся по очной форме в средних и высших учебных заведениях.</w:t>
      </w:r>
    </w:p>
    <w:p w:rsidR="00DD6BA4" w:rsidRDefault="00552EF2" w:rsidP="00DD6B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6BA4">
        <w:rPr>
          <w:color w:val="000000"/>
          <w:sz w:val="24"/>
          <w:szCs w:val="24"/>
        </w:rPr>
        <w:t>С какой целью проводится диспансеризация</w:t>
      </w:r>
    </w:p>
    <w:p w:rsidR="00552EF2" w:rsidRPr="00DD6BA4" w:rsidRDefault="00552EF2" w:rsidP="00DD6BA4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DD6BA4">
        <w:rPr>
          <w:color w:val="000000"/>
          <w:sz w:val="24"/>
          <w:szCs w:val="24"/>
        </w:rPr>
        <w:t xml:space="preserve"> (работники </w:t>
      </w:r>
      <w:proofErr w:type="spellStart"/>
      <w:r w:rsidRPr="00DD6BA4">
        <w:rPr>
          <w:color w:val="000000"/>
          <w:sz w:val="24"/>
          <w:szCs w:val="24"/>
        </w:rPr>
        <w:t>предпенсионного</w:t>
      </w:r>
      <w:proofErr w:type="spellEnd"/>
      <w:r w:rsidRPr="00DD6BA4">
        <w:rPr>
          <w:color w:val="000000"/>
          <w:sz w:val="24"/>
          <w:szCs w:val="24"/>
        </w:rPr>
        <w:t xml:space="preserve"> возраста - льготы)</w:t>
      </w:r>
    </w:p>
    <w:p w:rsidR="00552EF2" w:rsidRPr="00DD6BA4" w:rsidRDefault="00DD6BA4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552EF2" w:rsidRPr="00DD6BA4">
        <w:rPr>
          <w:color w:val="000000"/>
        </w:rPr>
        <w:t>Диспансеризация проводится с целью уменьшения случаев заболеваемости и преждевременной смертности по причине хронических неинфекционных (в том числе сердечн</w:t>
      </w:r>
      <w:proofErr w:type="gramStart"/>
      <w:r w:rsidR="00552EF2" w:rsidRPr="00DD6BA4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="00552EF2" w:rsidRPr="00DD6BA4">
        <w:rPr>
          <w:color w:val="000000"/>
        </w:rPr>
        <w:t>сосудистых) заболеваний среди работающего населения.</w:t>
      </w:r>
    </w:p>
    <w:p w:rsidR="00552EF2" w:rsidRPr="00DD6BA4" w:rsidRDefault="00552EF2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BA4">
        <w:rPr>
          <w:color w:val="000000"/>
        </w:rPr>
        <w:t xml:space="preserve">Диспансеризация заключается в прохождении 2 этапов (второй из которых проводится исключительно на </w:t>
      </w:r>
      <w:proofErr w:type="gramStart"/>
      <w:r w:rsidRPr="00DD6BA4">
        <w:rPr>
          <w:color w:val="000000"/>
        </w:rPr>
        <w:t>основании сделанных на</w:t>
      </w:r>
      <w:proofErr w:type="gramEnd"/>
      <w:r w:rsidRPr="00DD6BA4">
        <w:rPr>
          <w:color w:val="000000"/>
        </w:rPr>
        <w:t xml:space="preserve"> 1-ом этапе медицинских заключений).</w:t>
      </w:r>
    </w:p>
    <w:p w:rsidR="00552EF2" w:rsidRPr="00DD6BA4" w:rsidRDefault="00552EF2" w:rsidP="00DD6BA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color w:val="000000"/>
          <w:sz w:val="24"/>
          <w:szCs w:val="24"/>
        </w:rPr>
        <w:t>Первый этап диспансеризации</w:t>
      </w:r>
    </w:p>
    <w:p w:rsidR="00552EF2" w:rsidRPr="00DD6BA4" w:rsidRDefault="00DD6BA4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552EF2" w:rsidRPr="00DD6BA4">
        <w:rPr>
          <w:color w:val="000000"/>
        </w:rPr>
        <w:t>В первую очередь сотрудника организации проверяют на наличие неинфекционных заболеваний: диабета, глаукомы, онкологических болезней, нарушений функционирования сердечн</w:t>
      </w:r>
      <w:proofErr w:type="gramStart"/>
      <w:r w:rsidR="00552EF2" w:rsidRPr="00DD6BA4">
        <w:rPr>
          <w:color w:val="000000"/>
        </w:rPr>
        <w:t>о-</w:t>
      </w:r>
      <w:proofErr w:type="gramEnd"/>
      <w:r>
        <w:rPr>
          <w:color w:val="000000"/>
        </w:rPr>
        <w:t xml:space="preserve"> </w:t>
      </w:r>
      <w:r w:rsidR="00552EF2" w:rsidRPr="00DD6BA4">
        <w:rPr>
          <w:color w:val="000000"/>
        </w:rPr>
        <w:t>сосудистой системы и так далее. </w:t>
      </w:r>
      <w:r w:rsidR="00552EF2" w:rsidRPr="00DD6BA4">
        <w:rPr>
          <w:b/>
          <w:bCs/>
          <w:color w:val="000000"/>
        </w:rPr>
        <w:t>Главной целью первичного обследования становится диагностирование имеющихся рисков, которые могли бы нанести вред здоровью трудящегося.</w:t>
      </w:r>
      <w:r w:rsidR="00552EF2" w:rsidRPr="00DD6BA4">
        <w:rPr>
          <w:color w:val="000000"/>
        </w:rPr>
        <w:t> Кроме того, медицинские сотрудники проверяют гражданина на наличие признаков приема наркотических и психотропных препаратов, ранее не назначенных врачами.</w:t>
      </w:r>
    </w:p>
    <w:p w:rsidR="00552EF2" w:rsidRPr="00DD6BA4" w:rsidRDefault="00552EF2" w:rsidP="00DD6BA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D6BA4">
        <w:rPr>
          <w:color w:val="000000"/>
        </w:rPr>
        <w:t>Чтобы пройти первый этап диспансеризации, сотруднику придется посетить медицинское учреждение 2 раза:</w:t>
      </w:r>
    </w:p>
    <w:p w:rsidR="00552EF2" w:rsidRPr="00DD6BA4" w:rsidRDefault="00552EF2" w:rsidP="00DD6BA4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color w:val="000000"/>
          <w:sz w:val="24"/>
          <w:szCs w:val="24"/>
        </w:rPr>
        <w:t xml:space="preserve">В первый раз визит займет от 2 до 6 часов. Сотруднику предстоит пройти осмотр у следующих врачей: хирурга, окулиста, невролога, гинеколога, терапевта и других </w:t>
      </w:r>
      <w:r w:rsidRPr="00DD6BA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специалистов. Даже если очередей в поликлинике не будет (как правило, для работников учреждений организуется отдельная очередь), понадобится много времени для посещения всех кабинетов.</w:t>
      </w:r>
    </w:p>
    <w:p w:rsidR="00552EF2" w:rsidRPr="00DD6BA4" w:rsidRDefault="00552EF2" w:rsidP="00DD6BA4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color w:val="000000"/>
          <w:sz w:val="24"/>
          <w:szCs w:val="24"/>
        </w:rPr>
        <w:t>Второй визит в поликлинику организуется с целью прохождения лабораторных анализов (общий и биохимический анализ крови, определение уровня холестерина и уровня сахара в крови с помощью экспрес</w:t>
      </w:r>
      <w:proofErr w:type="gramStart"/>
      <w:r w:rsidRPr="00DD6BA4">
        <w:rPr>
          <w:rFonts w:ascii="Times New Roman" w:hAnsi="Times New Roman" w:cs="Times New Roman"/>
          <w:color w:val="000000"/>
          <w:sz w:val="24"/>
          <w:szCs w:val="24"/>
        </w:rPr>
        <w:t>с-</w:t>
      </w:r>
      <w:proofErr w:type="gramEnd"/>
      <w:r w:rsidR="00AA3C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6BA4">
        <w:rPr>
          <w:rFonts w:ascii="Times New Roman" w:hAnsi="Times New Roman" w:cs="Times New Roman"/>
          <w:color w:val="000000"/>
          <w:sz w:val="24"/>
          <w:szCs w:val="24"/>
        </w:rPr>
        <w:t>методик, измерение артериального давления и внутриглазного давления и т.д.).</w:t>
      </w:r>
    </w:p>
    <w:p w:rsidR="00552EF2" w:rsidRPr="00DD6BA4" w:rsidRDefault="00552EF2" w:rsidP="00DD6BA4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D6BA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Важно!</w:t>
      </w:r>
      <w:r w:rsidRPr="00DD6BA4">
        <w:rPr>
          <w:rFonts w:ascii="Times New Roman" w:hAnsi="Times New Roman" w:cs="Times New Roman"/>
          <w:i/>
          <w:iCs/>
          <w:color w:val="000000"/>
          <w:sz w:val="24"/>
          <w:szCs w:val="24"/>
        </w:rPr>
        <w:t> Если гражданину, обратившемуся в медицинское учреждение для прохождения диспансеризации, присваивается вторая или третья группа здоровья, должны быть назначены дополнительные исследования, чтобы уточнить диагноз и назначить лечение (или опровергнуть поставленный диагноз и установить первую группу здоровья).</w:t>
      </w:r>
    </w:p>
    <w:p w:rsidR="00552EF2" w:rsidRPr="00AA3CC0" w:rsidRDefault="00552EF2" w:rsidP="00AA3CC0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Второй этап диспансеризации</w:t>
      </w:r>
    </w:p>
    <w:p w:rsidR="00552EF2" w:rsidRPr="00AA3CC0" w:rsidRDefault="00AA3CC0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552EF2" w:rsidRPr="00AA3CC0">
        <w:rPr>
          <w:color w:val="000000"/>
        </w:rPr>
        <w:t xml:space="preserve"> </w:t>
      </w:r>
      <w:r>
        <w:rPr>
          <w:color w:val="000000"/>
        </w:rPr>
        <w:t>Г</w:t>
      </w:r>
      <w:r w:rsidR="00552EF2" w:rsidRPr="00AA3CC0">
        <w:rPr>
          <w:color w:val="000000"/>
        </w:rPr>
        <w:t>раждан, отнесенных ко второй и третьей группе, ожидает второй этап диспансеризации - дополнительный, для уточнения диагноза. </w:t>
      </w:r>
      <w:r w:rsidR="00552EF2" w:rsidRPr="00AA3CC0">
        <w:rPr>
          <w:b/>
          <w:bCs/>
          <w:color w:val="000000"/>
        </w:rPr>
        <w:t xml:space="preserve">Осмотр будут проводить </w:t>
      </w:r>
      <w:proofErr w:type="spellStart"/>
      <w:r w:rsidR="00552EF2" w:rsidRPr="00AA3CC0">
        <w:rPr>
          <w:b/>
          <w:bCs/>
          <w:color w:val="000000"/>
        </w:rPr>
        <w:t>узкопрофильные</w:t>
      </w:r>
      <w:proofErr w:type="spellEnd"/>
      <w:r w:rsidR="00552EF2" w:rsidRPr="00AA3CC0">
        <w:rPr>
          <w:b/>
          <w:bCs/>
          <w:color w:val="000000"/>
        </w:rPr>
        <w:t xml:space="preserve"> специалисты, а также гражданину предложат заново пройти лабораторные исследования. </w:t>
      </w:r>
      <w:r w:rsidR="00552EF2" w:rsidRPr="00AA3CC0">
        <w:rPr>
          <w:color w:val="000000"/>
        </w:rPr>
        <w:t>Из бесплатных медицинских услуг, которые будут предложены пациенту, значатся:</w:t>
      </w:r>
    </w:p>
    <w:p w:rsidR="00552EF2" w:rsidRPr="00AA3CC0" w:rsidRDefault="00552EF2" w:rsidP="00AA3CC0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дополнительные инструментальные исследования;</w:t>
      </w:r>
    </w:p>
    <w:p w:rsidR="00552EF2" w:rsidRPr="00AA3CC0" w:rsidRDefault="00552EF2" w:rsidP="00AA3CC0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лабораторные анализы;</w:t>
      </w:r>
    </w:p>
    <w:p w:rsidR="00552EF2" w:rsidRPr="00AA3CC0" w:rsidRDefault="00552EF2" w:rsidP="00AA3CC0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консультация невропатолога, хирурга, окулиста, отоларинголога и прочих профильных специалистов.</w:t>
      </w:r>
    </w:p>
    <w:p w:rsidR="00552EF2" w:rsidRPr="00AA3CC0" w:rsidRDefault="00552EF2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3CC0">
        <w:rPr>
          <w:color w:val="000000"/>
        </w:rPr>
        <w:t xml:space="preserve">Всем сотрудникам </w:t>
      </w:r>
      <w:r w:rsidR="00AA3CC0">
        <w:rPr>
          <w:color w:val="000000"/>
        </w:rPr>
        <w:t>организаций</w:t>
      </w:r>
      <w:r w:rsidRPr="00AA3CC0">
        <w:rPr>
          <w:color w:val="000000"/>
        </w:rPr>
        <w:t>, которые явились на диспансеризацию и прошли осмотр у терапевта, выдается «Карта здоровья», в которую специалисты вносят все сведения о наличии или отсутствии заболеваний и записи с рекомендациями по поддержанию здоровья.</w:t>
      </w:r>
    </w:p>
    <w:p w:rsidR="00AA3CC0" w:rsidRDefault="00552EF2" w:rsidP="00AA3CC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t xml:space="preserve">Работники </w:t>
      </w:r>
      <w:proofErr w:type="spellStart"/>
      <w:r w:rsidRPr="00AA3CC0">
        <w:rPr>
          <w:color w:val="000000"/>
          <w:sz w:val="24"/>
          <w:szCs w:val="24"/>
        </w:rPr>
        <w:t>предпенсионного</w:t>
      </w:r>
      <w:proofErr w:type="spellEnd"/>
      <w:r w:rsidRPr="00AA3CC0">
        <w:rPr>
          <w:color w:val="000000"/>
          <w:sz w:val="24"/>
          <w:szCs w:val="24"/>
        </w:rPr>
        <w:t xml:space="preserve"> возраста - льготы:</w:t>
      </w:r>
    </w:p>
    <w:p w:rsidR="00552EF2" w:rsidRPr="00AA3CC0" w:rsidRDefault="00552EF2" w:rsidP="00AA3CC0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t xml:space="preserve"> работодатели будут оплачивать диспансеризацию</w:t>
      </w:r>
    </w:p>
    <w:p w:rsidR="00552EF2" w:rsidRPr="00AA3CC0" w:rsidRDefault="00AA3CC0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552EF2" w:rsidRPr="00AA3CC0">
        <w:rPr>
          <w:color w:val="000000"/>
        </w:rPr>
        <w:t xml:space="preserve">Изменения были внесены в Трудовой кодекс с той целью, чтобы сделать диспансеризацию более доступной для сотрудников </w:t>
      </w:r>
      <w:proofErr w:type="spellStart"/>
      <w:r w:rsidR="00552EF2" w:rsidRPr="00AA3CC0">
        <w:rPr>
          <w:color w:val="000000"/>
        </w:rPr>
        <w:t>предпенсионного</w:t>
      </w:r>
      <w:proofErr w:type="spellEnd"/>
      <w:r w:rsidR="00552EF2" w:rsidRPr="00AA3CC0">
        <w:rPr>
          <w:color w:val="000000"/>
        </w:rPr>
        <w:t xml:space="preserve"> возраста - в связи с пенсионной реформой оплачивать регулярные медицинские осмотры станет еще сложнее.</w:t>
      </w:r>
    </w:p>
    <w:p w:rsidR="00552EF2" w:rsidRPr="00AA3CC0" w:rsidRDefault="00552EF2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3CC0">
        <w:rPr>
          <w:color w:val="000000"/>
        </w:rPr>
        <w:t xml:space="preserve">Гарантии работникам </w:t>
      </w:r>
      <w:r w:rsidR="006B43E5">
        <w:rPr>
          <w:color w:val="000000"/>
        </w:rPr>
        <w:t>организаций</w:t>
      </w:r>
      <w:r w:rsidRPr="00AA3CC0">
        <w:rPr>
          <w:color w:val="000000"/>
        </w:rPr>
        <w:t>, связанные с прохождением медосмотра, установлены главой 28 ТК РФ - в данную главу, начиная с 01.01.2019 г. вводится статья 185.1, содержащая в себе гарантии на случай прохождения диспансеризации. </w:t>
      </w:r>
      <w:r w:rsidRPr="00AA3CC0">
        <w:rPr>
          <w:b/>
          <w:bCs/>
          <w:color w:val="000000"/>
        </w:rPr>
        <w:t xml:space="preserve">Согласно указаниям новой статьи, работники </w:t>
      </w:r>
      <w:proofErr w:type="spellStart"/>
      <w:r w:rsidRPr="00AA3CC0">
        <w:rPr>
          <w:b/>
          <w:bCs/>
          <w:color w:val="000000"/>
        </w:rPr>
        <w:t>предпенсионного</w:t>
      </w:r>
      <w:proofErr w:type="spellEnd"/>
      <w:r w:rsidRPr="00AA3CC0">
        <w:rPr>
          <w:b/>
          <w:bCs/>
          <w:color w:val="000000"/>
        </w:rPr>
        <w:t xml:space="preserve"> возраста получают право на 2 оплачиваемых рабочих дня в год, которые по факту будут являться выходными, оформленными в связи с прохождением диспансеризации</w:t>
      </w:r>
      <w:r w:rsidRPr="00AA3CC0">
        <w:rPr>
          <w:color w:val="000000"/>
        </w:rPr>
        <w:t>.</w:t>
      </w:r>
    </w:p>
    <w:p w:rsidR="00552EF2" w:rsidRPr="00AA3CC0" w:rsidRDefault="00552EF2" w:rsidP="00AA3CC0">
      <w:pPr>
        <w:shd w:val="clear" w:color="auto" w:fill="FFFFFF"/>
        <w:spacing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Важно!</w:t>
      </w:r>
      <w:r w:rsidRPr="00AA3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 Самовольно брать выходные и уходить на прохождение медосмотра нельзя - оплачиваемые дни для диспансеризации должны быть согласованы с </w:t>
      </w:r>
      <w:r w:rsidR="006B43E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работодателем</w:t>
      </w:r>
      <w:r w:rsidRPr="00AA3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Сотрудник заблаговременно пишет заявление с просьбой о предоставлении ему двух выходных дней в рабочее время, ссылаясь на новую статью ТК РФ. Работодатель </w:t>
      </w:r>
      <w:r w:rsidR="006B43E5" w:rsidRPr="00AA3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утверждает,</w:t>
      </w:r>
      <w:r w:rsidRPr="00AA3CC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предложенные дни либо предлагает альтернативу, после чего оплачивает эти выходные в размере среднего заработка. За сотрудником сохраняется место работы (должность), оклад.</w:t>
      </w:r>
    </w:p>
    <w:p w:rsidR="00552EF2" w:rsidRPr="00AA3CC0" w:rsidRDefault="00552EF2" w:rsidP="006B43E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t xml:space="preserve">Меры ответственности в случае </w:t>
      </w:r>
      <w:proofErr w:type="spellStart"/>
      <w:r w:rsidRPr="00AA3CC0">
        <w:rPr>
          <w:color w:val="000000"/>
          <w:sz w:val="24"/>
          <w:szCs w:val="24"/>
        </w:rPr>
        <w:t>непредоставления</w:t>
      </w:r>
      <w:proofErr w:type="spellEnd"/>
      <w:r w:rsidRPr="00AA3CC0">
        <w:rPr>
          <w:color w:val="000000"/>
          <w:sz w:val="24"/>
          <w:szCs w:val="24"/>
        </w:rPr>
        <w:t xml:space="preserve"> дополнительных выходных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="00552EF2" w:rsidRPr="00AA3CC0">
        <w:rPr>
          <w:color w:val="000000"/>
        </w:rPr>
        <w:t xml:space="preserve">Специальной нормы, которая устанавливала бы меры ответственности работодателей, отказывающихся предоставить работнику </w:t>
      </w:r>
      <w:proofErr w:type="spellStart"/>
      <w:r w:rsidR="00552EF2" w:rsidRPr="00AA3CC0">
        <w:rPr>
          <w:color w:val="000000"/>
        </w:rPr>
        <w:t>предпенсионного</w:t>
      </w:r>
      <w:proofErr w:type="spellEnd"/>
      <w:r w:rsidR="00552EF2" w:rsidRPr="00AA3CC0">
        <w:rPr>
          <w:color w:val="000000"/>
        </w:rPr>
        <w:t xml:space="preserve"> возраста 2 выходных в год для прохождения диспансеризации, не существует. Но за нарушение в отношении сотрудника </w:t>
      </w:r>
      <w:r>
        <w:rPr>
          <w:color w:val="000000"/>
        </w:rPr>
        <w:t>организации</w:t>
      </w:r>
      <w:r w:rsidR="00552EF2" w:rsidRPr="00AA3CC0">
        <w:rPr>
          <w:color w:val="000000"/>
        </w:rPr>
        <w:t xml:space="preserve"> </w:t>
      </w:r>
      <w:r>
        <w:rPr>
          <w:color w:val="000000"/>
        </w:rPr>
        <w:t>работодатели</w:t>
      </w:r>
      <w:r w:rsidR="00552EF2" w:rsidRPr="00AA3CC0">
        <w:rPr>
          <w:color w:val="000000"/>
        </w:rPr>
        <w:t xml:space="preserve"> могут быть наказаны по общей норме статьи 5.27 </w:t>
      </w:r>
      <w:proofErr w:type="spellStart"/>
      <w:r w:rsidR="00552EF2" w:rsidRPr="00AA3CC0">
        <w:rPr>
          <w:color w:val="000000"/>
        </w:rPr>
        <w:t>КоАП</w:t>
      </w:r>
      <w:proofErr w:type="spellEnd"/>
      <w:r w:rsidR="00552EF2" w:rsidRPr="00AA3CC0">
        <w:rPr>
          <w:color w:val="000000"/>
        </w:rPr>
        <w:t xml:space="preserve"> РФ. Величина штрафа при этом составляет:</w:t>
      </w:r>
    </w:p>
    <w:p w:rsidR="00552EF2" w:rsidRPr="00AA3CC0" w:rsidRDefault="00552EF2" w:rsidP="00AA3CC0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1-5 тысяч рублей для должностных лиц;</w:t>
      </w:r>
    </w:p>
    <w:p w:rsidR="00552EF2" w:rsidRPr="00AA3CC0" w:rsidRDefault="00552EF2" w:rsidP="00AA3CC0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AA3CC0">
        <w:rPr>
          <w:rFonts w:ascii="Times New Roman" w:hAnsi="Times New Roman" w:cs="Times New Roman"/>
          <w:color w:val="000000"/>
          <w:sz w:val="24"/>
          <w:szCs w:val="24"/>
        </w:rPr>
        <w:t>30-50 тысяч рублей для юридических лиц.</w:t>
      </w:r>
    </w:p>
    <w:p w:rsidR="006B43E5" w:rsidRDefault="006B43E5" w:rsidP="00AA3CC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552EF2" w:rsidRPr="00AA3CC0" w:rsidRDefault="00552EF2" w:rsidP="00AA3CC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lastRenderedPageBreak/>
        <w:t>Законодательные акты по теме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52EF2" w:rsidRPr="00AA3CC0">
        <w:rPr>
          <w:color w:val="000000"/>
        </w:rPr>
        <w:t>Федеральный закон от 03.10.2018 № 353-ФЗ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52EF2" w:rsidRPr="00AA3CC0">
        <w:rPr>
          <w:color w:val="000000"/>
        </w:rPr>
        <w:t xml:space="preserve">Внесение поправок в Трудовой кодекс </w:t>
      </w:r>
      <w:proofErr w:type="spellStart"/>
      <w:r w:rsidR="00552EF2" w:rsidRPr="00AA3CC0">
        <w:rPr>
          <w:color w:val="000000"/>
        </w:rPr>
        <w:t>РФгл</w:t>
      </w:r>
      <w:proofErr w:type="spellEnd"/>
      <w:r w:rsidR="00552EF2" w:rsidRPr="00AA3CC0">
        <w:rPr>
          <w:color w:val="000000"/>
        </w:rPr>
        <w:t>. 28 ТК РФ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52EF2" w:rsidRPr="00AA3CC0">
        <w:rPr>
          <w:color w:val="000000"/>
        </w:rPr>
        <w:t xml:space="preserve">Гарантии сотрудникам, направленным на прохождение </w:t>
      </w:r>
      <w:proofErr w:type="gramStart"/>
      <w:r w:rsidR="00552EF2" w:rsidRPr="00AA3CC0">
        <w:rPr>
          <w:color w:val="000000"/>
        </w:rPr>
        <w:t>медицинского</w:t>
      </w:r>
      <w:proofErr w:type="gramEnd"/>
      <w:r w:rsidR="00552EF2" w:rsidRPr="00AA3CC0">
        <w:rPr>
          <w:color w:val="000000"/>
        </w:rPr>
        <w:t xml:space="preserve"> </w:t>
      </w:r>
      <w:proofErr w:type="spellStart"/>
      <w:r w:rsidR="00552EF2" w:rsidRPr="00AA3CC0">
        <w:rPr>
          <w:color w:val="000000"/>
        </w:rPr>
        <w:t>осмотраст</w:t>
      </w:r>
      <w:proofErr w:type="spellEnd"/>
      <w:r w:rsidR="00552EF2" w:rsidRPr="00AA3CC0">
        <w:rPr>
          <w:color w:val="000000"/>
        </w:rPr>
        <w:t xml:space="preserve">. 5.27 </w:t>
      </w:r>
      <w:proofErr w:type="spellStart"/>
      <w:r w:rsidR="00552EF2" w:rsidRPr="00AA3CC0">
        <w:rPr>
          <w:color w:val="000000"/>
        </w:rPr>
        <w:t>КоАП</w:t>
      </w:r>
      <w:proofErr w:type="spellEnd"/>
      <w:r w:rsidR="00552EF2" w:rsidRPr="00AA3CC0">
        <w:rPr>
          <w:color w:val="000000"/>
        </w:rPr>
        <w:t xml:space="preserve"> РФ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  <w:r w:rsidR="00552EF2" w:rsidRPr="00AA3CC0">
        <w:rPr>
          <w:color w:val="000000"/>
        </w:rPr>
        <w:t xml:space="preserve">Штраф за </w:t>
      </w:r>
      <w:proofErr w:type="spellStart"/>
      <w:r w:rsidR="00552EF2" w:rsidRPr="00AA3CC0">
        <w:rPr>
          <w:color w:val="000000"/>
        </w:rPr>
        <w:t>непредоставление</w:t>
      </w:r>
      <w:proofErr w:type="spellEnd"/>
      <w:r w:rsidR="00552EF2" w:rsidRPr="00AA3CC0">
        <w:rPr>
          <w:color w:val="000000"/>
        </w:rPr>
        <w:t xml:space="preserve"> сотрудникам дополнительных оплачиваемых выходных в связи с необходимостью прохождения диспансеризации</w:t>
      </w:r>
    </w:p>
    <w:p w:rsidR="00552EF2" w:rsidRPr="006B43E5" w:rsidRDefault="00552EF2" w:rsidP="00AA3CC0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/>
          <w:sz w:val="24"/>
          <w:szCs w:val="24"/>
          <w:u w:val="single"/>
        </w:rPr>
      </w:pPr>
      <w:r w:rsidRPr="006B43E5">
        <w:rPr>
          <w:color w:val="000000"/>
          <w:sz w:val="24"/>
          <w:szCs w:val="24"/>
          <w:u w:val="single"/>
        </w:rPr>
        <w:t>Типичные ошибки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E5">
        <w:rPr>
          <w:bCs/>
          <w:color w:val="000000"/>
        </w:rPr>
        <w:t>1.</w:t>
      </w:r>
      <w:r w:rsidR="00552EF2" w:rsidRPr="00AA3CC0">
        <w:rPr>
          <w:color w:val="000000"/>
        </w:rPr>
        <w:t xml:space="preserve"> Сотрудник </w:t>
      </w:r>
      <w:proofErr w:type="spellStart"/>
      <w:r w:rsidR="00552EF2" w:rsidRPr="00AA3CC0">
        <w:rPr>
          <w:color w:val="000000"/>
        </w:rPr>
        <w:t>предпенсионного</w:t>
      </w:r>
      <w:proofErr w:type="spellEnd"/>
      <w:r w:rsidR="00552EF2" w:rsidRPr="00AA3CC0">
        <w:rPr>
          <w:color w:val="000000"/>
        </w:rPr>
        <w:t xml:space="preserve"> возраста самовольно взял отгул для прохождения диспансеризации.</w:t>
      </w:r>
    </w:p>
    <w:p w:rsidR="00552EF2" w:rsidRPr="00AA3CC0" w:rsidRDefault="00552EF2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3CC0">
        <w:rPr>
          <w:b/>
          <w:bCs/>
          <w:color w:val="000000"/>
        </w:rPr>
        <w:t>Комментарий:</w:t>
      </w:r>
      <w:r w:rsidRPr="00AA3CC0">
        <w:rPr>
          <w:color w:val="000000"/>
        </w:rPr>
        <w:t xml:space="preserve"> Взять отгул для прохождения ежегодной диспансеризации </w:t>
      </w:r>
      <w:r w:rsidR="006B43E5">
        <w:rPr>
          <w:color w:val="000000"/>
        </w:rPr>
        <w:t xml:space="preserve">можно </w:t>
      </w:r>
      <w:r w:rsidRPr="00AA3CC0">
        <w:rPr>
          <w:color w:val="000000"/>
        </w:rPr>
        <w:t>только с разрешения и после согласования с работодателем, иначе сотруднику будет засчитан прогул.</w:t>
      </w:r>
    </w:p>
    <w:p w:rsidR="00552EF2" w:rsidRPr="00AA3CC0" w:rsidRDefault="006B43E5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E5">
        <w:rPr>
          <w:bCs/>
          <w:color w:val="000000"/>
        </w:rPr>
        <w:t>2.</w:t>
      </w:r>
      <w:r w:rsidR="00552EF2" w:rsidRPr="00AA3CC0">
        <w:rPr>
          <w:b/>
          <w:bCs/>
          <w:color w:val="000000"/>
        </w:rPr>
        <w:t> </w:t>
      </w:r>
      <w:r w:rsidR="00552EF2" w:rsidRPr="00AA3CC0">
        <w:rPr>
          <w:color w:val="000000"/>
        </w:rPr>
        <w:t xml:space="preserve">Работодатель собирается оплачивать сотруднику </w:t>
      </w:r>
      <w:proofErr w:type="spellStart"/>
      <w:r w:rsidR="00552EF2" w:rsidRPr="00AA3CC0">
        <w:rPr>
          <w:color w:val="000000"/>
        </w:rPr>
        <w:t>предпенсионного</w:t>
      </w:r>
      <w:proofErr w:type="spellEnd"/>
      <w:r w:rsidR="00552EF2" w:rsidRPr="00AA3CC0">
        <w:rPr>
          <w:color w:val="000000"/>
        </w:rPr>
        <w:t xml:space="preserve"> возраста 2 выходных дня для прохождения диспансеризации каждые 3 года.</w:t>
      </w:r>
    </w:p>
    <w:p w:rsidR="00552EF2" w:rsidRPr="00AA3CC0" w:rsidRDefault="00552EF2" w:rsidP="00AA3CC0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3CC0">
        <w:rPr>
          <w:b/>
          <w:bCs/>
          <w:color w:val="000000"/>
        </w:rPr>
        <w:t>Комментарий:</w:t>
      </w:r>
      <w:r w:rsidRPr="00AA3CC0">
        <w:rPr>
          <w:color w:val="000000"/>
        </w:rPr>
        <w:t xml:space="preserve"> Диспансеризация проводится 1 раз в 3 года для всех сотрудников предприятий, кроме работников </w:t>
      </w:r>
      <w:proofErr w:type="spellStart"/>
      <w:r w:rsidRPr="00AA3CC0">
        <w:rPr>
          <w:color w:val="000000"/>
        </w:rPr>
        <w:t>предпенсионного</w:t>
      </w:r>
      <w:proofErr w:type="spellEnd"/>
      <w:r w:rsidRPr="00AA3CC0">
        <w:rPr>
          <w:color w:val="000000"/>
        </w:rPr>
        <w:t xml:space="preserve"> возраста - им положено проходить диспансеризацию ежегодно.</w:t>
      </w:r>
    </w:p>
    <w:p w:rsidR="006B43E5" w:rsidRDefault="00552EF2" w:rsidP="006B43E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t>Ответы на распространенные вопросы по теме</w:t>
      </w:r>
    </w:p>
    <w:p w:rsidR="00552EF2" w:rsidRPr="00AA3CC0" w:rsidRDefault="00552EF2" w:rsidP="006B43E5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AA3CC0">
        <w:rPr>
          <w:color w:val="000000"/>
          <w:sz w:val="24"/>
          <w:szCs w:val="24"/>
        </w:rPr>
        <w:t xml:space="preserve"> «Работники </w:t>
      </w:r>
      <w:proofErr w:type="spellStart"/>
      <w:r w:rsidRPr="00AA3CC0">
        <w:rPr>
          <w:color w:val="000000"/>
          <w:sz w:val="24"/>
          <w:szCs w:val="24"/>
        </w:rPr>
        <w:t>предпенсионного</w:t>
      </w:r>
      <w:proofErr w:type="spellEnd"/>
      <w:r w:rsidRPr="00AA3CC0">
        <w:rPr>
          <w:color w:val="000000"/>
          <w:sz w:val="24"/>
          <w:szCs w:val="24"/>
        </w:rPr>
        <w:t xml:space="preserve"> возраста - льготы»</w:t>
      </w:r>
    </w:p>
    <w:p w:rsidR="00464833" w:rsidRDefault="00464833" w:rsidP="006B43E5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552EF2" w:rsidRPr="006B43E5" w:rsidRDefault="00552EF2" w:rsidP="006B43E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E5">
        <w:rPr>
          <w:b/>
          <w:bCs/>
          <w:color w:val="000000"/>
        </w:rPr>
        <w:t>Вопрос №1:</w:t>
      </w:r>
      <w:r w:rsidRPr="006B43E5">
        <w:rPr>
          <w:color w:val="000000"/>
        </w:rPr>
        <w:t xml:space="preserve"> Действуют ли в данный момент нормы статьи 185.1 ТК РФ, согласно которым получают работники </w:t>
      </w:r>
      <w:proofErr w:type="spellStart"/>
      <w:r w:rsidRPr="006B43E5">
        <w:rPr>
          <w:color w:val="000000"/>
        </w:rPr>
        <w:t>предпенсионного</w:t>
      </w:r>
      <w:proofErr w:type="spellEnd"/>
      <w:r w:rsidRPr="006B43E5">
        <w:rPr>
          <w:color w:val="000000"/>
        </w:rPr>
        <w:t xml:space="preserve"> возраста - льготы, а именно 2 оплачиваемых рабочих дня на прохождение ежегодной диспансеризации?</w:t>
      </w:r>
    </w:p>
    <w:p w:rsidR="00552EF2" w:rsidRPr="006B43E5" w:rsidRDefault="00552EF2" w:rsidP="006B43E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E5">
        <w:rPr>
          <w:b/>
          <w:bCs/>
          <w:color w:val="000000"/>
        </w:rPr>
        <w:t>Ответ:</w:t>
      </w:r>
      <w:r w:rsidRPr="006B43E5">
        <w:rPr>
          <w:color w:val="000000"/>
        </w:rPr>
        <w:t xml:space="preserve"> Статья 185.1 ТК РФ </w:t>
      </w:r>
      <w:r w:rsidR="006B43E5">
        <w:rPr>
          <w:color w:val="000000"/>
        </w:rPr>
        <w:t xml:space="preserve"> </w:t>
      </w:r>
      <w:r w:rsidRPr="006B43E5">
        <w:rPr>
          <w:color w:val="000000"/>
        </w:rPr>
        <w:t xml:space="preserve"> </w:t>
      </w:r>
      <w:proofErr w:type="spellStart"/>
      <w:r w:rsidRPr="006B43E5">
        <w:rPr>
          <w:color w:val="000000"/>
        </w:rPr>
        <w:t>действов</w:t>
      </w:r>
      <w:r w:rsidR="006B43E5">
        <w:rPr>
          <w:color w:val="000000"/>
        </w:rPr>
        <w:t>ует</w:t>
      </w:r>
      <w:proofErr w:type="spellEnd"/>
      <w:r w:rsidRPr="006B43E5">
        <w:rPr>
          <w:color w:val="000000"/>
        </w:rPr>
        <w:t xml:space="preserve"> с 1 января 2019 года - с этого момента работодатели обязаны выполнять ее предписания и предоставлять лицам </w:t>
      </w:r>
      <w:proofErr w:type="spellStart"/>
      <w:r w:rsidRPr="006B43E5">
        <w:rPr>
          <w:color w:val="000000"/>
        </w:rPr>
        <w:t>предпенсионного</w:t>
      </w:r>
      <w:proofErr w:type="spellEnd"/>
      <w:r w:rsidRPr="006B43E5">
        <w:rPr>
          <w:color w:val="000000"/>
        </w:rPr>
        <w:t xml:space="preserve"> возраста 2 рабочих дня с сохранением среднего заработка и должности в период прохождения ежегодной диспансеризации.</w:t>
      </w:r>
    </w:p>
    <w:p w:rsidR="00552EF2" w:rsidRPr="006B43E5" w:rsidRDefault="00552EF2" w:rsidP="006B43E5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3E5">
        <w:rPr>
          <w:b/>
          <w:bCs/>
          <w:color w:val="000000"/>
        </w:rPr>
        <w:t>Вопрос №2:</w:t>
      </w:r>
      <w:r w:rsidRPr="006B43E5">
        <w:rPr>
          <w:color w:val="000000"/>
        </w:rPr>
        <w:t xml:space="preserve"> Существует ли специальная норма, устанавливающая размер штрафа для работодателей, отказывающихся оплачивать 2 дополнительных выходных сотрудникам </w:t>
      </w:r>
      <w:proofErr w:type="spellStart"/>
      <w:r w:rsidRPr="006B43E5">
        <w:rPr>
          <w:color w:val="000000"/>
        </w:rPr>
        <w:t>предпенсионного</w:t>
      </w:r>
      <w:proofErr w:type="spellEnd"/>
      <w:r w:rsidRPr="006B43E5">
        <w:rPr>
          <w:color w:val="000000"/>
        </w:rPr>
        <w:t xml:space="preserve"> возраста для прохождения ими диспансеризации?</w:t>
      </w:r>
    </w:p>
    <w:p w:rsidR="00552EF2" w:rsidRPr="00464833" w:rsidRDefault="00552EF2" w:rsidP="00464833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4833">
        <w:rPr>
          <w:b/>
          <w:bCs/>
          <w:color w:val="000000"/>
        </w:rPr>
        <w:t>Ответ:</w:t>
      </w:r>
      <w:r w:rsidRPr="00464833">
        <w:rPr>
          <w:color w:val="000000"/>
        </w:rPr>
        <w:t xml:space="preserve"> Нет, но в такой ситуации к работодателю может быть применена общая норма статьи 5.27 </w:t>
      </w:r>
      <w:proofErr w:type="spellStart"/>
      <w:r w:rsidRPr="00464833">
        <w:rPr>
          <w:color w:val="000000"/>
        </w:rPr>
        <w:t>КоАП</w:t>
      </w:r>
      <w:proofErr w:type="spellEnd"/>
      <w:r w:rsidRPr="00464833">
        <w:rPr>
          <w:color w:val="000000"/>
        </w:rPr>
        <w:t>, согласно которой размер штрафа составляет 1-5 тысяч рублей для должностных лиц и 30-50 тысяч рублей - для юридических лиц.</w:t>
      </w:r>
    </w:p>
    <w:p w:rsidR="00464833" w:rsidRDefault="00464833" w:rsidP="0046483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552EF2" w:rsidRPr="00464833" w:rsidRDefault="00552EF2" w:rsidP="00464833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64833">
        <w:rPr>
          <w:rFonts w:ascii="Times New Roman" w:hAnsi="Times New Roman" w:cs="Times New Roman"/>
          <w:color w:val="333333"/>
          <w:sz w:val="24"/>
          <w:szCs w:val="24"/>
        </w:rPr>
        <w:t xml:space="preserve">Как получить 2 дня на диспансеризацию </w:t>
      </w:r>
      <w:proofErr w:type="spellStart"/>
      <w:r w:rsidRPr="00464833">
        <w:rPr>
          <w:rFonts w:ascii="Times New Roman" w:hAnsi="Times New Roman" w:cs="Times New Roman"/>
          <w:color w:val="333333"/>
          <w:sz w:val="24"/>
          <w:szCs w:val="24"/>
        </w:rPr>
        <w:t>предпенсионерам</w:t>
      </w:r>
      <w:proofErr w:type="spellEnd"/>
      <w:r w:rsidRPr="00464833">
        <w:rPr>
          <w:rFonts w:ascii="Times New Roman" w:hAnsi="Times New Roman" w:cs="Times New Roman"/>
          <w:color w:val="333333"/>
          <w:sz w:val="24"/>
          <w:szCs w:val="24"/>
        </w:rPr>
        <w:t xml:space="preserve"> в 2019 году</w:t>
      </w:r>
    </w:p>
    <w:p w:rsidR="00552EF2" w:rsidRPr="00464833" w:rsidRDefault="00464833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64833">
        <w:rPr>
          <w:color w:val="333333"/>
        </w:rPr>
        <w:t xml:space="preserve"> </w:t>
      </w:r>
      <w:r w:rsidR="00552EF2" w:rsidRPr="00464833">
        <w:rPr>
          <w:color w:val="333333"/>
        </w:rPr>
        <w:t xml:space="preserve">Новая пенсионная реформа оказала влияние не только на </w:t>
      </w:r>
      <w:proofErr w:type="gramStart"/>
      <w:r w:rsidR="00552EF2" w:rsidRPr="00464833">
        <w:rPr>
          <w:color w:val="333333"/>
        </w:rPr>
        <w:t>граждан</w:t>
      </w:r>
      <w:proofErr w:type="gramEnd"/>
      <w:r w:rsidR="00552EF2" w:rsidRPr="00464833">
        <w:rPr>
          <w:color w:val="333333"/>
        </w:rPr>
        <w:t xml:space="preserve"> чей возраст близок к пенсионному, но и на их непосредственных работодателей. В связи с принятием нового законопроекта исполнительным органам власти также пришлось внести коррективы в существующее трудовое законодательство. Что привело к тому, что обязательств работодателей перед своими работниками стало больше, а не исполнение данных обязательств может привести к тяжелым последствиям для всей организации.</w:t>
      </w:r>
    </w:p>
    <w:p w:rsidR="00464833" w:rsidRDefault="00464833" w:rsidP="00464833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</w:p>
    <w:p w:rsidR="00552EF2" w:rsidRPr="00464833" w:rsidRDefault="00552EF2" w:rsidP="00464833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  <w:r w:rsidRPr="00464833">
        <w:rPr>
          <w:color w:val="333333"/>
          <w:sz w:val="24"/>
          <w:szCs w:val="24"/>
        </w:rPr>
        <w:t xml:space="preserve">Социальная поддержка для граждан, чей возраст близок к </w:t>
      </w:r>
      <w:proofErr w:type="gramStart"/>
      <w:r w:rsidRPr="00464833">
        <w:rPr>
          <w:color w:val="333333"/>
          <w:sz w:val="24"/>
          <w:szCs w:val="24"/>
        </w:rPr>
        <w:t>пенсионному</w:t>
      </w:r>
      <w:proofErr w:type="gramEnd"/>
    </w:p>
    <w:p w:rsidR="00552EF2" w:rsidRDefault="00464833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</w:t>
      </w:r>
      <w:r w:rsidR="00552EF2" w:rsidRPr="00464833">
        <w:rPr>
          <w:color w:val="333333"/>
        </w:rPr>
        <w:t>Основная задача государства – это обеспечение социальной защитой те категории граждан, которые ввиду личных обстоятельств не могут в полной мере обеспечить сами себе достойный уровень жизни. К такой категории граждан относятся лица пожилого возраста, которые ввиду своего возраста не могут поддерживать прежний уровень жизни, который им давала активная трудовая деятельность.</w:t>
      </w:r>
    </w:p>
    <w:p w:rsidR="00464833" w:rsidRDefault="00464833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64833" w:rsidRDefault="00464833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64833" w:rsidRDefault="00464833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tbl>
      <w:tblPr>
        <w:tblW w:w="9613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9"/>
        <w:gridCol w:w="2916"/>
        <w:gridCol w:w="4228"/>
      </w:tblGrid>
      <w:tr w:rsidR="00552EF2" w:rsidRPr="00464833" w:rsidTr="0017369A">
        <w:trPr>
          <w:trHeight w:val="145"/>
        </w:trPr>
        <w:tc>
          <w:tcPr>
            <w:tcW w:w="24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8D3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Виды социальной поддержки для граждан </w:t>
            </w:r>
            <w:proofErr w:type="spellStart"/>
            <w:r w:rsidRPr="004648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4648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8D3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Социальные льготы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8D31D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</w:tr>
      <w:tr w:rsidR="00552EF2" w:rsidRPr="00464833" w:rsidTr="0017369A">
        <w:trPr>
          <w:trHeight w:val="145"/>
        </w:trPr>
        <w:tc>
          <w:tcPr>
            <w:tcW w:w="24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Налоговые льготы</w:t>
            </w: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Льготы по уплате налогов на имущество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Компенсация по уплате налога на один из объектов жилого и нежилого помещения на выбор</w:t>
            </w:r>
          </w:p>
        </w:tc>
      </w:tr>
      <w:tr w:rsidR="00552EF2" w:rsidRPr="00464833" w:rsidTr="0017369A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Льготы по уплате земельного налога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по уплате налога на 600 кв. метров земельного участка. </w:t>
            </w:r>
            <w:proofErr w:type="gramStart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proofErr w:type="gramEnd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 во владении </w:t>
            </w:r>
            <w:proofErr w:type="spellStart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предпенсионера</w:t>
            </w:r>
            <w:proofErr w:type="spellEnd"/>
          </w:p>
        </w:tc>
      </w:tr>
      <w:tr w:rsidR="00552EF2" w:rsidRPr="00464833" w:rsidTr="0017369A">
        <w:trPr>
          <w:trHeight w:val="145"/>
        </w:trPr>
        <w:tc>
          <w:tcPr>
            <w:tcW w:w="24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Бесплатные медикаменты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Данная льгота предоставляется по показаниям врача на основании рецепта, выписанного в государственном медицинском учреждении</w:t>
            </w:r>
          </w:p>
        </w:tc>
      </w:tr>
      <w:tr w:rsidR="00552EF2" w:rsidRPr="00464833" w:rsidTr="0017369A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Протезирование зубов и восстановление зубного ряда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Благодаря новой социальной программе люди пенсионного и </w:t>
            </w:r>
            <w:proofErr w:type="spellStart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могут получить услугу по протезированию зубов или восстановлению зубного ряда бесплатно, но не чаще чем раз в 5 лет.</w:t>
            </w:r>
          </w:p>
        </w:tc>
      </w:tr>
      <w:tr w:rsidR="00552EF2" w:rsidRPr="00464833" w:rsidTr="0017369A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Лечение в санаторном учреждении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Данная льгота предоставляется по показаниям врача, но оформляется через работодателя либо центр социальной защиты населения</w:t>
            </w:r>
          </w:p>
        </w:tc>
      </w:tr>
      <w:tr w:rsidR="00552EF2" w:rsidRPr="00464833" w:rsidTr="0017369A">
        <w:trPr>
          <w:trHeight w:val="2453"/>
        </w:trPr>
        <w:tc>
          <w:tcPr>
            <w:tcW w:w="246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Социально-общественные</w:t>
            </w: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Бесплатный проезд на городском транспорте и пригородного сообщения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Любой гражданин </w:t>
            </w:r>
            <w:proofErr w:type="spellStart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предпенсионного</w:t>
            </w:r>
            <w:proofErr w:type="spellEnd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 возраста имеет право оформить бесплатный социальный проездной, который дает право на компенсацию проезда на общественном городском транспорте и электричках.</w:t>
            </w:r>
          </w:p>
        </w:tc>
      </w:tr>
      <w:tr w:rsidR="00552EF2" w:rsidRPr="00464833" w:rsidTr="0017369A">
        <w:trPr>
          <w:trHeight w:val="14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Компенсация оплаты коммунальных услуг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Данная льгота относится к региональным, так как действует она только в тех </w:t>
            </w:r>
            <w:proofErr w:type="gramStart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регионах</w:t>
            </w:r>
            <w:proofErr w:type="gramEnd"/>
            <w:r w:rsidRPr="00464833">
              <w:rPr>
                <w:rFonts w:ascii="Times New Roman" w:hAnsi="Times New Roman" w:cs="Times New Roman"/>
                <w:sz w:val="20"/>
                <w:szCs w:val="20"/>
              </w:rPr>
              <w:t xml:space="preserve"> которые утвердили ее на местном законодательном уровне</w:t>
            </w:r>
          </w:p>
        </w:tc>
      </w:tr>
      <w:tr w:rsidR="00552EF2" w:rsidRPr="00464833" w:rsidTr="0017369A">
        <w:trPr>
          <w:trHeight w:val="2407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Повышенное пособие по безработице</w:t>
            </w:r>
          </w:p>
        </w:tc>
        <w:tc>
          <w:tcPr>
            <w:tcW w:w="42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552EF2" w:rsidRPr="00464833" w:rsidRDefault="00552EF2" w:rsidP="0046483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4833">
              <w:rPr>
                <w:rFonts w:ascii="Times New Roman" w:hAnsi="Times New Roman" w:cs="Times New Roman"/>
                <w:sz w:val="20"/>
                <w:szCs w:val="20"/>
              </w:rPr>
              <w:t>Размер выплачиваемых пособий для граждан потерявших работ (кроме увольнений по причине дисциплинарных нарушений) увеличен, а также продлен срок получения пособия.</w:t>
            </w:r>
          </w:p>
        </w:tc>
      </w:tr>
    </w:tbl>
    <w:p w:rsidR="00552EF2" w:rsidRPr="00464833" w:rsidRDefault="00552EF2" w:rsidP="00464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33" w:rsidRDefault="00464833" w:rsidP="00464833">
      <w:pPr>
        <w:pStyle w:val="2"/>
        <w:shd w:val="clear" w:color="auto" w:fill="FFFFFF"/>
        <w:spacing w:before="0" w:beforeAutospacing="0" w:after="0" w:afterAutospacing="0"/>
        <w:jc w:val="both"/>
        <w:rPr>
          <w:color w:val="333333"/>
          <w:sz w:val="24"/>
          <w:szCs w:val="24"/>
        </w:rPr>
      </w:pPr>
    </w:p>
    <w:p w:rsidR="00464833" w:rsidRDefault="00464833" w:rsidP="00464833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464833" w:rsidRDefault="00552EF2" w:rsidP="00464833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 w:rsidRPr="00464833">
        <w:rPr>
          <w:color w:val="333333"/>
          <w:sz w:val="24"/>
          <w:szCs w:val="24"/>
        </w:rPr>
        <w:lastRenderedPageBreak/>
        <w:t>Новое в трудовом законодательстве – ответственность</w:t>
      </w:r>
    </w:p>
    <w:p w:rsidR="00552EF2" w:rsidRPr="00464833" w:rsidRDefault="00EE34AC" w:rsidP="00464833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</w:t>
      </w:r>
      <w:r w:rsidR="00552EF2" w:rsidRPr="00464833">
        <w:rPr>
          <w:color w:val="333333"/>
          <w:sz w:val="24"/>
          <w:szCs w:val="24"/>
        </w:rPr>
        <w:t xml:space="preserve"> работодателя за </w:t>
      </w:r>
      <w:proofErr w:type="spellStart"/>
      <w:r w:rsidR="00552EF2" w:rsidRPr="00464833">
        <w:rPr>
          <w:color w:val="333333"/>
          <w:sz w:val="24"/>
          <w:szCs w:val="24"/>
        </w:rPr>
        <w:t>предпенсионеров</w:t>
      </w:r>
      <w:proofErr w:type="spellEnd"/>
    </w:p>
    <w:p w:rsidR="00552EF2" w:rsidRPr="00464833" w:rsidRDefault="00552EF2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64833">
        <w:rPr>
          <w:color w:val="333333"/>
        </w:rPr>
        <w:t xml:space="preserve">Трудовое законодательство в </w:t>
      </w:r>
      <w:r w:rsidR="00464833">
        <w:rPr>
          <w:color w:val="333333"/>
        </w:rPr>
        <w:t>связи</w:t>
      </w:r>
      <w:r w:rsidRPr="00464833">
        <w:rPr>
          <w:color w:val="333333"/>
        </w:rPr>
        <w:t xml:space="preserve"> </w:t>
      </w:r>
      <w:r w:rsidR="00464833">
        <w:rPr>
          <w:color w:val="333333"/>
        </w:rPr>
        <w:t>с</w:t>
      </w:r>
      <w:r w:rsidRPr="00464833">
        <w:rPr>
          <w:color w:val="333333"/>
        </w:rPr>
        <w:t xml:space="preserve"> новой пенсионной реформой также понесло ряд изменений. Возрастные особенности граждан </w:t>
      </w:r>
      <w:proofErr w:type="spellStart"/>
      <w:r w:rsidRPr="00464833">
        <w:rPr>
          <w:color w:val="333333"/>
        </w:rPr>
        <w:t>предпенсионного</w:t>
      </w:r>
      <w:proofErr w:type="spellEnd"/>
      <w:r w:rsidRPr="00464833">
        <w:rPr>
          <w:color w:val="333333"/>
        </w:rPr>
        <w:t xml:space="preserve"> возраста достаточно часто сказываются на их активной трудовой деятельности. Основные задачи, которые были поставлены перед государством в рамках новых поправок к существующему трудовому законодательству – это создание удобной рабочей среды для </w:t>
      </w:r>
      <w:proofErr w:type="gramStart"/>
      <w:r w:rsidRPr="00464833">
        <w:rPr>
          <w:color w:val="333333"/>
        </w:rPr>
        <w:t>граждан</w:t>
      </w:r>
      <w:proofErr w:type="gramEnd"/>
      <w:r w:rsidRPr="00464833">
        <w:rPr>
          <w:color w:val="333333"/>
        </w:rPr>
        <w:t xml:space="preserve"> чей возраст близок к пенсионном, сохранение рабочих мест, а также развитие социальной ответственности у работодателей.</w:t>
      </w:r>
    </w:p>
    <w:p w:rsidR="00552EF2" w:rsidRPr="00464833" w:rsidRDefault="00552EF2" w:rsidP="00464833">
      <w:pPr>
        <w:numPr>
          <w:ilvl w:val="0"/>
          <w:numId w:val="17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EE34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Работодатель не имеет право уволить с занимаемой должности </w:t>
      </w:r>
      <w:proofErr w:type="spellStart"/>
      <w:r w:rsidRPr="00EE34AC">
        <w:rPr>
          <w:rFonts w:ascii="Times New Roman" w:hAnsi="Times New Roman" w:cs="Times New Roman"/>
          <w:b/>
          <w:color w:val="333333"/>
          <w:sz w:val="24"/>
          <w:szCs w:val="24"/>
        </w:rPr>
        <w:t>предпенсионера</w:t>
      </w:r>
      <w:proofErr w:type="spellEnd"/>
      <w:r w:rsidRPr="00EE34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в связи с возрастными ограничениями, а также данная категория граждан не может рассматриваться первой при сокращении штата сотрудников. Также отказ </w:t>
      </w:r>
      <w:proofErr w:type="gramStart"/>
      <w:r w:rsidRPr="00EE34AC">
        <w:rPr>
          <w:rFonts w:ascii="Times New Roman" w:hAnsi="Times New Roman" w:cs="Times New Roman"/>
          <w:b/>
          <w:color w:val="333333"/>
          <w:sz w:val="24"/>
          <w:szCs w:val="24"/>
        </w:rPr>
        <w:t>в приеме на работу в связи с ограничением по возрасту</w:t>
      </w:r>
      <w:proofErr w:type="gramEnd"/>
      <w:r w:rsidRPr="00EE34A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тоже запрещен на законодательном уровне</w:t>
      </w:r>
      <w:r w:rsidRPr="00464833">
        <w:rPr>
          <w:rFonts w:ascii="Times New Roman" w:hAnsi="Times New Roman" w:cs="Times New Roman"/>
          <w:color w:val="333333"/>
          <w:sz w:val="24"/>
          <w:szCs w:val="24"/>
        </w:rPr>
        <w:t>. В противном случае организация и руководитель могут быть привлечены к уголовной ответственности за неправомерные действия, а также возрастной дискриминации.</w:t>
      </w:r>
    </w:p>
    <w:p w:rsidR="00552EF2" w:rsidRPr="00464833" w:rsidRDefault="00552EF2" w:rsidP="00464833">
      <w:pPr>
        <w:numPr>
          <w:ilvl w:val="0"/>
          <w:numId w:val="17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464833">
        <w:rPr>
          <w:rFonts w:ascii="Times New Roman" w:hAnsi="Times New Roman" w:cs="Times New Roman"/>
          <w:color w:val="333333"/>
          <w:sz w:val="24"/>
          <w:szCs w:val="24"/>
        </w:rPr>
        <w:t>Обязательное предоставление двух дополнительных выходных в году для прохождения ежегодного медицинского осмотра. Эти два дня должны быть оплачены как обычные рабочие дни. Руководитель не имеет права отказать в предоставлении такого рода отгулов, но и работник должен считаться с интересами своей организации, поэтому дни должны обсуждаться заранее и предоставляться по обоюдному согласию.</w:t>
      </w:r>
    </w:p>
    <w:p w:rsidR="00552EF2" w:rsidRPr="00464833" w:rsidRDefault="00552EF2" w:rsidP="00464833">
      <w:pPr>
        <w:numPr>
          <w:ilvl w:val="0"/>
          <w:numId w:val="17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color w:val="333333"/>
          <w:sz w:val="24"/>
          <w:szCs w:val="24"/>
        </w:rPr>
      </w:pPr>
      <w:r w:rsidRPr="00464833">
        <w:rPr>
          <w:rFonts w:ascii="Times New Roman" w:hAnsi="Times New Roman" w:cs="Times New Roman"/>
          <w:color w:val="333333"/>
          <w:sz w:val="24"/>
          <w:szCs w:val="24"/>
        </w:rPr>
        <w:t>Получение дополнительной профессиональной квалификации. В случае если сотрудник не может больше продолжать свою трудовую деятельность в организации, и он вынужден покинуть занимаемую должность, он имеет право встать на учет в центре социальной занятости для получения повышенного пособия по безработице, а также освоения новой профессии, а также дальнейшего трудоустройства.</w:t>
      </w:r>
    </w:p>
    <w:p w:rsidR="00552EF2" w:rsidRPr="00EE34AC" w:rsidRDefault="00552EF2" w:rsidP="00EE34AC">
      <w:pPr>
        <w:pStyle w:val="a3"/>
        <w:spacing w:before="0" w:beforeAutospacing="0" w:after="0" w:afterAutospacing="0"/>
        <w:jc w:val="both"/>
        <w:rPr>
          <w:i/>
          <w:color w:val="333333"/>
        </w:rPr>
      </w:pPr>
      <w:r w:rsidRPr="00464833">
        <w:rPr>
          <w:rStyle w:val="a5"/>
          <w:color w:val="333333"/>
        </w:rPr>
        <w:t>Важно!</w:t>
      </w:r>
      <w:r w:rsidRPr="00464833">
        <w:rPr>
          <w:color w:val="333333"/>
        </w:rPr>
        <w:t> </w:t>
      </w:r>
      <w:r w:rsidRPr="00EE34AC">
        <w:rPr>
          <w:i/>
          <w:color w:val="333333"/>
        </w:rPr>
        <w:t xml:space="preserve">Справку о статусе </w:t>
      </w:r>
      <w:proofErr w:type="spellStart"/>
      <w:r w:rsidRPr="00EE34AC">
        <w:rPr>
          <w:i/>
          <w:color w:val="333333"/>
        </w:rPr>
        <w:t>предпенсионера</w:t>
      </w:r>
      <w:proofErr w:type="spellEnd"/>
      <w:r w:rsidRPr="00EE34AC">
        <w:rPr>
          <w:i/>
          <w:color w:val="333333"/>
        </w:rPr>
        <w:t xml:space="preserve"> также необходимо предоставить и по месту работы. Только на основании данного документа работодатель сможет предоставить все необходимые льготы</w:t>
      </w:r>
      <w:r w:rsidRPr="00EE34AC">
        <w:rPr>
          <w:i/>
          <w:color w:val="333333"/>
          <w:shd w:val="clear" w:color="auto" w:fill="FFF4D4"/>
        </w:rPr>
        <w:t>.</w:t>
      </w:r>
    </w:p>
    <w:p w:rsidR="00552EF2" w:rsidRPr="008D31DC" w:rsidRDefault="00552EF2" w:rsidP="00EE34AC">
      <w:pPr>
        <w:pStyle w:val="2"/>
        <w:shd w:val="clear" w:color="auto" w:fill="FFFFFF"/>
        <w:spacing w:before="0" w:beforeAutospacing="0" w:after="0" w:afterAutospacing="0"/>
        <w:jc w:val="center"/>
        <w:rPr>
          <w:color w:val="002060"/>
          <w:sz w:val="24"/>
          <w:szCs w:val="24"/>
        </w:rPr>
      </w:pPr>
      <w:r w:rsidRPr="008D31DC">
        <w:rPr>
          <w:color w:val="002060"/>
          <w:sz w:val="24"/>
          <w:szCs w:val="24"/>
        </w:rPr>
        <w:t>Оформление двух дополнительных выходных для прохождения плановой диспансеризации</w:t>
      </w:r>
    </w:p>
    <w:p w:rsidR="00EE34AC" w:rsidRPr="00464833" w:rsidRDefault="00EE34AC" w:rsidP="00EE34AC">
      <w:pPr>
        <w:pStyle w:val="2"/>
        <w:shd w:val="clear" w:color="auto" w:fill="FFFFFF"/>
        <w:spacing w:before="0" w:beforeAutospacing="0" w:after="0" w:afterAutospacing="0"/>
        <w:jc w:val="center"/>
        <w:rPr>
          <w:color w:val="333333"/>
          <w:sz w:val="24"/>
          <w:szCs w:val="24"/>
        </w:rPr>
      </w:pPr>
    </w:p>
    <w:p w:rsidR="00552EF2" w:rsidRPr="008D31DC" w:rsidRDefault="00EE34AC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8D31DC">
        <w:rPr>
          <w:color w:val="002060"/>
        </w:rPr>
        <w:t xml:space="preserve">  </w:t>
      </w:r>
      <w:r w:rsidR="00552EF2" w:rsidRPr="008D31DC">
        <w:rPr>
          <w:b/>
          <w:color w:val="002060"/>
          <w:sz w:val="20"/>
          <w:szCs w:val="20"/>
        </w:rPr>
        <w:t xml:space="preserve">В соответствии с новым законодательством сотрудники организации, чей возраст близок к </w:t>
      </w:r>
      <w:proofErr w:type="gramStart"/>
      <w:r w:rsidR="00552EF2" w:rsidRPr="008D31DC">
        <w:rPr>
          <w:b/>
          <w:color w:val="002060"/>
          <w:sz w:val="20"/>
          <w:szCs w:val="20"/>
        </w:rPr>
        <w:t>пенсионному</w:t>
      </w:r>
      <w:proofErr w:type="gramEnd"/>
      <w:r w:rsidR="00552EF2" w:rsidRPr="008D31DC">
        <w:rPr>
          <w:b/>
          <w:color w:val="002060"/>
          <w:sz w:val="20"/>
          <w:szCs w:val="20"/>
        </w:rPr>
        <w:t xml:space="preserve"> имеют право ежегодно оформлять дополнительные два выходных дня для прохождения планового медицинского осмотра. Эти выходные оплачиваются работодателем, как рабочие дни за счёт фонда социального страхования. Для получения дополнительных отгулов необходимо:</w:t>
      </w:r>
    </w:p>
    <w:p w:rsidR="00552EF2" w:rsidRPr="008D31DC" w:rsidRDefault="00552EF2" w:rsidP="00464833">
      <w:pPr>
        <w:numPr>
          <w:ilvl w:val="0"/>
          <w:numId w:val="18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>Заранее согласовать календарные даты предполагаемых дней планового осмотра с руководителем. Организация не имеет право отказать в двух дополнительных днях, но даты должны быть согласованы заблаговременно без ущерба рабочему процессу.</w:t>
      </w:r>
    </w:p>
    <w:p w:rsidR="00552EF2" w:rsidRPr="008D31DC" w:rsidRDefault="00552EF2" w:rsidP="00464833">
      <w:pPr>
        <w:numPr>
          <w:ilvl w:val="0"/>
          <w:numId w:val="18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>Работник обязан как минимум за две недели написать заявление на имя генерального директора (или руководителя) с просьбой предоставить ему два оплачиваемых выходных дня для прохождения планового медицинского осмотра.</w:t>
      </w:r>
    </w:p>
    <w:p w:rsidR="00552EF2" w:rsidRPr="008D31DC" w:rsidRDefault="00552EF2" w:rsidP="00464833">
      <w:pPr>
        <w:numPr>
          <w:ilvl w:val="0"/>
          <w:numId w:val="18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Основанием для получения данного отгула является справка о получении статуса </w:t>
      </w:r>
      <w:proofErr w:type="spellStart"/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>предпенсионера</w:t>
      </w:r>
      <w:proofErr w:type="spellEnd"/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>, которую можно получить либо, оставив заявку на сайте пенсионного фонда, либо на портале государственных услуг. Также ее можно получить в отделении МФЦ «Мои документы» по месту жительства. Среднее время получения документа составляет 10 рабочих дней.</w:t>
      </w:r>
    </w:p>
    <w:p w:rsidR="00552EF2" w:rsidRPr="008D31DC" w:rsidRDefault="00EE34AC" w:rsidP="00464833">
      <w:pPr>
        <w:numPr>
          <w:ilvl w:val="0"/>
          <w:numId w:val="18"/>
        </w:numPr>
        <w:shd w:val="clear" w:color="auto" w:fill="FFFFFF"/>
        <w:spacing w:line="240" w:lineRule="auto"/>
        <w:ind w:left="240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>Работодатель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на основании заявления и справки о статусе </w:t>
      </w:r>
      <w:proofErr w:type="spellStart"/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>предпенсионера</w:t>
      </w:r>
      <w:proofErr w:type="spellEnd"/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составляют приказ о предоставлении дополнительных выходных </w:t>
      </w: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>дней</w:t>
      </w: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proofErr w:type="gramStart"/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>сотруднику</w:t>
      </w:r>
      <w:proofErr w:type="gramEnd"/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и </w:t>
      </w:r>
      <w:r w:rsidRPr="008D31D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r w:rsidR="00552EF2" w:rsidRPr="008D31DC">
        <w:rPr>
          <w:rFonts w:ascii="Times New Roman" w:hAnsi="Times New Roman" w:cs="Times New Roman"/>
          <w:b/>
          <w:color w:val="002060"/>
          <w:sz w:val="20"/>
          <w:szCs w:val="20"/>
        </w:rPr>
        <w:t>передаёт для ознакомления и подписания сотруднику. На основании данного приказа происходит оплата предоставленных выходных дней.</w:t>
      </w:r>
    </w:p>
    <w:p w:rsidR="00EE34AC" w:rsidRPr="008D31DC" w:rsidRDefault="00EE34AC" w:rsidP="00EE34AC">
      <w:pPr>
        <w:shd w:val="clear" w:color="auto" w:fill="FFFFFF"/>
        <w:spacing w:line="240" w:lineRule="auto"/>
        <w:ind w:left="240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52EF2" w:rsidRPr="008D31DC" w:rsidRDefault="00552EF2" w:rsidP="004648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2060"/>
          <w:sz w:val="20"/>
          <w:szCs w:val="20"/>
        </w:rPr>
      </w:pPr>
      <w:r w:rsidRPr="008D31DC">
        <w:rPr>
          <w:b/>
          <w:color w:val="002060"/>
          <w:sz w:val="20"/>
          <w:szCs w:val="20"/>
        </w:rPr>
        <w:t>Для прохождения диспансеризации нет необходимости заранее договариваться с медицинским учреждением. В настоящее время надо только заранее узнать график работы специалистов и получить обходной лист.</w:t>
      </w:r>
    </w:p>
    <w:p w:rsidR="00FB7627" w:rsidRPr="008D31DC" w:rsidRDefault="00552EF2" w:rsidP="0046483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2060"/>
        </w:rPr>
      </w:pPr>
      <w:r w:rsidRPr="008D31DC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505F" w:rsidRPr="008D31DC">
        <w:rPr>
          <w:color w:val="002060"/>
        </w:rPr>
        <w:t xml:space="preserve"> </w:t>
      </w:r>
      <w:r w:rsidRPr="008D31DC">
        <w:rPr>
          <w:color w:val="002060"/>
        </w:rPr>
        <w:t xml:space="preserve"> </w:t>
      </w:r>
    </w:p>
    <w:sectPr w:rsidR="00FB7627" w:rsidRPr="008D31DC" w:rsidSect="003C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BBA"/>
    <w:multiLevelType w:val="multilevel"/>
    <w:tmpl w:val="F67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34016A"/>
    <w:multiLevelType w:val="multilevel"/>
    <w:tmpl w:val="B7D8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11FB2"/>
    <w:multiLevelType w:val="multilevel"/>
    <w:tmpl w:val="5A3A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F53F8"/>
    <w:multiLevelType w:val="multilevel"/>
    <w:tmpl w:val="8E00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763DA"/>
    <w:multiLevelType w:val="multilevel"/>
    <w:tmpl w:val="D46C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766EE0"/>
    <w:multiLevelType w:val="multilevel"/>
    <w:tmpl w:val="A2BC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FD273E6"/>
    <w:multiLevelType w:val="multilevel"/>
    <w:tmpl w:val="136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755ED3"/>
    <w:multiLevelType w:val="multilevel"/>
    <w:tmpl w:val="43BC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94BA2"/>
    <w:multiLevelType w:val="multilevel"/>
    <w:tmpl w:val="A61C0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B85B34"/>
    <w:multiLevelType w:val="multilevel"/>
    <w:tmpl w:val="DC4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84549FD"/>
    <w:multiLevelType w:val="multilevel"/>
    <w:tmpl w:val="4578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50792D"/>
    <w:multiLevelType w:val="multilevel"/>
    <w:tmpl w:val="F6FC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8549CE"/>
    <w:multiLevelType w:val="hybridMultilevel"/>
    <w:tmpl w:val="341E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170DD"/>
    <w:multiLevelType w:val="hybridMultilevel"/>
    <w:tmpl w:val="2FAE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450B0"/>
    <w:multiLevelType w:val="multilevel"/>
    <w:tmpl w:val="6262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030D5"/>
    <w:multiLevelType w:val="multilevel"/>
    <w:tmpl w:val="3A8C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D7598A"/>
    <w:multiLevelType w:val="multilevel"/>
    <w:tmpl w:val="B4A0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54969"/>
    <w:multiLevelType w:val="multilevel"/>
    <w:tmpl w:val="0CDE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2"/>
  </w:num>
  <w:num w:numId="11">
    <w:abstractNumId w:val="13"/>
  </w:num>
  <w:num w:numId="12">
    <w:abstractNumId w:val="3"/>
  </w:num>
  <w:num w:numId="13">
    <w:abstractNumId w:val="17"/>
  </w:num>
  <w:num w:numId="14">
    <w:abstractNumId w:val="2"/>
  </w:num>
  <w:num w:numId="15">
    <w:abstractNumId w:val="14"/>
  </w:num>
  <w:num w:numId="16">
    <w:abstractNumId w:val="7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A505F"/>
    <w:rsid w:val="000D2F8B"/>
    <w:rsid w:val="0021171D"/>
    <w:rsid w:val="002D1B8C"/>
    <w:rsid w:val="003C2967"/>
    <w:rsid w:val="004377D7"/>
    <w:rsid w:val="00452D1E"/>
    <w:rsid w:val="00464833"/>
    <w:rsid w:val="00552EF2"/>
    <w:rsid w:val="006A505F"/>
    <w:rsid w:val="006B43E5"/>
    <w:rsid w:val="006C3CFE"/>
    <w:rsid w:val="007043AB"/>
    <w:rsid w:val="008D31DC"/>
    <w:rsid w:val="00924589"/>
    <w:rsid w:val="00AA3CC0"/>
    <w:rsid w:val="00B634B8"/>
    <w:rsid w:val="00D81D5A"/>
    <w:rsid w:val="00DB763D"/>
    <w:rsid w:val="00DD6BA4"/>
    <w:rsid w:val="00EE34AC"/>
    <w:rsid w:val="00EE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paragraph" w:styleId="1">
    <w:name w:val="heading 1"/>
    <w:basedOn w:val="a"/>
    <w:next w:val="a"/>
    <w:link w:val="10"/>
    <w:uiPriority w:val="9"/>
    <w:qFormat/>
    <w:rsid w:val="00552E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A505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2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50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505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A505F"/>
    <w:rPr>
      <w:i/>
      <w:iCs/>
    </w:rPr>
  </w:style>
  <w:style w:type="character" w:styleId="a5">
    <w:name w:val="Strong"/>
    <w:basedOn w:val="a0"/>
    <w:uiPriority w:val="22"/>
    <w:qFormat/>
    <w:rsid w:val="006A505F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A50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6A505F"/>
    <w:rPr>
      <w:color w:val="0000FF"/>
      <w:u w:val="single"/>
    </w:rPr>
  </w:style>
  <w:style w:type="paragraph" w:styleId="a7">
    <w:name w:val="No Spacing"/>
    <w:uiPriority w:val="1"/>
    <w:qFormat/>
    <w:rsid w:val="006A505F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Heading">
    <w:name w:val="Heading"/>
    <w:rsid w:val="006A505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000000"/>
      <w:lang w:eastAsia="ru-RU"/>
    </w:rPr>
  </w:style>
  <w:style w:type="paragraph" w:styleId="a8">
    <w:name w:val="List Paragraph"/>
    <w:basedOn w:val="a"/>
    <w:uiPriority w:val="34"/>
    <w:qFormat/>
    <w:rsid w:val="002D1B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52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2E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552EF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5779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9056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279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0646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4588">
          <w:blockQuote w:val="1"/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304b568ed0875b52a564119b6f7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304b568ed0875b52a564119b6f7ca53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304b568ed0875b52a564119b6f7ca53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base.garant.ru/12125268/304b568ed0875b52a564119b6f7ca53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4a0924b314e13e2e1778ae697505c9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4</cp:revision>
  <cp:lastPrinted>2019-11-15T12:23:00Z</cp:lastPrinted>
  <dcterms:created xsi:type="dcterms:W3CDTF">2019-11-15T10:29:00Z</dcterms:created>
  <dcterms:modified xsi:type="dcterms:W3CDTF">2019-11-15T12:24:00Z</dcterms:modified>
</cp:coreProperties>
</file>