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D2" w:rsidRPr="00F96203" w:rsidRDefault="00405DD2" w:rsidP="005D349A">
      <w:pPr>
        <w:shd w:val="clear" w:color="auto" w:fill="FFFFFF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УТВЕРЖДЕНИИ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ГОСУДАРСТВЕННОЙ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ПРОГРАММЫ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"ОБЕСПЕЧЕНИЕ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КАЧЕСТВЕННЫМ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ЖИЛЬЕМ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И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УСЛУГАМИ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ЖИЛИЩНО-КОММУНАЛЬНОГО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ХОЗЯЙСТВА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НАСЕЛЕНИЯ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РЕСПУБЛИКИ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ТАТАРСТАН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НА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2014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-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2020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ГОДЫ"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(с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изменениями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на:</w:t>
      </w:r>
      <w:r w:rsid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17.01.2018)</w:t>
      </w:r>
    </w:p>
    <w:p w:rsidR="00F96203" w:rsidRDefault="00F96203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405DD2" w:rsidRPr="00F96203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КАБИНЕТ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МИНИСТРОВ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ПОСТАНОВЛЕНИЕ</w:t>
      </w:r>
    </w:p>
    <w:p w:rsidR="00405DD2" w:rsidRPr="00F96203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от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30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апреля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2014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года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N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289</w:t>
      </w:r>
    </w:p>
    <w:p w:rsidR="00405DD2" w:rsidRPr="00F96203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УТВЕРЖДЕНИИ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ГОСУДАРСТВЕННОЙ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ПРОГРАММЫ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"ОБЕСПЕЧЕНИЕ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КАЧЕСТВЕННЫМ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ЖИЛЬЕМ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УСЛУГАМИ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ХОЗЯЙСТВА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НАСЕЛЕНИЯ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ТАТАРСТАН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НА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2014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-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2020</w:t>
      </w:r>
      <w:r w:rsid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ГОДЫ"</w:t>
      </w:r>
    </w:p>
    <w:p w:rsid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редакции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Постановлений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13.12.2014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985</w:t>
        </w:r>
      </w:hyperlink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20.03.2015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179</w:t>
        </w:r>
      </w:hyperlink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15.09.2015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677</w:t>
        </w:r>
      </w:hyperlink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09.12.2015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931</w:t>
        </w:r>
      </w:hyperlink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9" w:history="1"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31.05.2016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362</w:t>
        </w:r>
      </w:hyperlink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0" w:history="1"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21.09.2016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669</w:t>
        </w:r>
      </w:hyperlink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1" w:history="1"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20.12.2016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954</w:t>
        </w:r>
      </w:hyperlink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2" w:history="1"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18.02.2017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102</w:t>
        </w:r>
      </w:hyperlink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3" w:history="1"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30.05.2017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322</w:t>
        </w:r>
      </w:hyperlink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4" w:history="1"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26.06.2017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434</w:t>
        </w:r>
      </w:hyperlink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5" w:history="1"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27.09.2017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728</w:t>
        </w:r>
      </w:hyperlink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6" w:history="1"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06.10.2017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765</w:t>
        </w:r>
      </w:hyperlink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17" w:history="1"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F96203" w:rsidRDefault="00F96203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остановляет:</w:t>
      </w:r>
    </w:p>
    <w:p w:rsid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Утвердить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прилагаемую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Государственную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программу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Программа).</w:t>
      </w:r>
    </w:p>
    <w:p w:rsid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Определить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координатором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Министерству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формировании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очередной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финансовый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предусматривать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возможностей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направляемых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эти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Татарстан.</w:t>
      </w:r>
    </w:p>
    <w:p w:rsid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Признать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утратившими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силу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следующие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Кабинета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Министров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Татарстан:</w:t>
      </w:r>
    </w:p>
    <w:p w:rsidR="00F96203" w:rsidRDefault="001D1EB0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hyperlink r:id="rId18" w:history="1"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24.09.2011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789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Долгосрочной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целевой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программе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"Обеспечение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жильем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молодых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семей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Татарстан"</w:t>
        </w:r>
      </w:hyperlink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годы";</w:t>
      </w:r>
    </w:p>
    <w:p w:rsidR="00F96203" w:rsidRDefault="001D1EB0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hyperlink r:id="rId19" w:history="1"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29.02.2012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170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внесении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Долгосрочную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целевую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программу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"Обеспечение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жильем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молодых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семей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Татарстан"</w:t>
        </w:r>
      </w:hyperlink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годы",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утвержденную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0" w:history="1"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24.09.2011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789</w:t>
        </w:r>
      </w:hyperlink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";</w:t>
      </w:r>
    </w:p>
    <w:p w:rsidR="00F96203" w:rsidRDefault="001D1EB0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hyperlink r:id="rId21" w:history="1"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27.02.2013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133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внесении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Долгосрочную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целевую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программу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"Обеспечение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жильем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молодых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семей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Татарстан"</w:t>
        </w:r>
      </w:hyperlink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годы",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утвержденную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2" w:history="1"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24.09.2011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789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Долгосрочной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целевой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программе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"Обеспечение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жильем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молодых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семей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Татарстан"</w:t>
        </w:r>
      </w:hyperlink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годы";</w:t>
      </w:r>
    </w:p>
    <w:p w:rsidR="00F96203" w:rsidRDefault="001D1EB0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hyperlink r:id="rId23" w:history="1"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04.07.2013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473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внесении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Долгосрочную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целевую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программу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"Обеспечение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жильем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молодых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семей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Татарстан"</w:t>
        </w:r>
      </w:hyperlink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годы",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утвержденную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4" w:history="1"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24.09.2011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789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Долгосрочной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целевой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программе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"Обеспечение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жильем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молодых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семей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Татарстан"</w:t>
        </w:r>
      </w:hyperlink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годы";</w:t>
      </w:r>
    </w:p>
    <w:p w:rsidR="00F96203" w:rsidRDefault="001D1EB0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hyperlink r:id="rId25" w:history="1"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26.04.2012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324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утверждении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Долгосрочной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целевой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программы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"Улучшение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обеспеченности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населения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услугами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водоснабжения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водоотведения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на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период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2012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2015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годов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на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перспективу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до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2020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года"</w:t>
        </w:r>
      </w:hyperlink>
      <w:r w:rsidR="00405DD2"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исполнением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настоящего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возложить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делам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молодежи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спорту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образования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науки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пределах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предоставленных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полномочий.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6" w:history="1"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09.12.2015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931</w:t>
        </w:r>
      </w:hyperlink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F96203" w:rsidRDefault="00405DD2" w:rsidP="005D349A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Премьер-министр</w:t>
      </w:r>
    </w:p>
    <w:p w:rsidR="00F96203" w:rsidRDefault="00405DD2" w:rsidP="005D349A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И.Ш.ХАЛИКОВ</w:t>
      </w:r>
    </w:p>
    <w:p w:rsidR="00EE20B2" w:rsidRDefault="00EE20B2" w:rsidP="005D349A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</w:p>
    <w:p w:rsidR="00405DD2" w:rsidRPr="00F96203" w:rsidRDefault="00405DD2" w:rsidP="005D349A">
      <w:pPr>
        <w:shd w:val="clear" w:color="auto" w:fill="FFFFFF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ГОСУДАРСТВЕННАЯ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ПРОГРАММА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"ОБЕСПЕЧЕНИЕ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КАЧЕСТВЕННЫМ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ЖИЛЬЕМ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И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УСЛУГАМИ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ХОЗЯЙСТВА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НАСЕЛЕНИЯ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РЕСПУБЛИКИ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ТАТАРСТАН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НА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2014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-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2020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ГОДЫ"</w:t>
      </w:r>
    </w:p>
    <w:p w:rsidR="00F96203" w:rsidRDefault="00F96203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Утверждена</w:t>
      </w:r>
    </w:p>
    <w:p w:rsid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</w:p>
    <w:p w:rsid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</w:p>
    <w:p w:rsid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апреля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289</w:t>
      </w:r>
    </w:p>
    <w:p w:rsidR="00405DD2" w:rsidRPr="00F96203" w:rsidRDefault="00F96203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30.05.2017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322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26.06.2017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434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27.09.2017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728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0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06.10.2017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765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1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405DD2" w:rsidRPr="00F96203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Паспорт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Государственной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52"/>
        <w:gridCol w:w="1295"/>
        <w:gridCol w:w="1132"/>
        <w:gridCol w:w="1050"/>
        <w:gridCol w:w="162"/>
        <w:gridCol w:w="826"/>
        <w:gridCol w:w="63"/>
        <w:gridCol w:w="833"/>
        <w:gridCol w:w="218"/>
        <w:gridCol w:w="343"/>
        <w:gridCol w:w="708"/>
      </w:tblGrid>
      <w:tr w:rsidR="00405DD2" w:rsidRPr="00EE20B2" w:rsidTr="00EE20B2">
        <w:trPr>
          <w:trHeight w:val="15"/>
        </w:trPr>
        <w:tc>
          <w:tcPr>
            <w:tcW w:w="1373" w:type="dxa"/>
            <w:hideMark/>
          </w:tcPr>
          <w:p w:rsidR="00405DD2" w:rsidRPr="00EE20B2" w:rsidRDefault="00405DD2" w:rsidP="005D349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4C4C4C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hideMark/>
          </w:tcPr>
          <w:p w:rsidR="00405DD2" w:rsidRPr="00EE20B2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hideMark/>
          </w:tcPr>
          <w:p w:rsidR="00405DD2" w:rsidRPr="00EE20B2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hideMark/>
          </w:tcPr>
          <w:p w:rsidR="00405DD2" w:rsidRPr="00EE20B2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hideMark/>
          </w:tcPr>
          <w:p w:rsidR="00405DD2" w:rsidRPr="00EE20B2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hideMark/>
          </w:tcPr>
          <w:p w:rsidR="00405DD2" w:rsidRPr="00EE20B2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2"/>
            <w:hideMark/>
          </w:tcPr>
          <w:p w:rsidR="00405DD2" w:rsidRPr="00EE20B2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hideMark/>
          </w:tcPr>
          <w:p w:rsidR="00405DD2" w:rsidRPr="00EE20B2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405DD2" w:rsidRPr="00EE20B2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9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"Обеспечение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качественным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жильем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услугами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жилищно-коммунального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годы"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(далее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Программа)</w:t>
            </w:r>
          </w:p>
        </w:tc>
      </w:tr>
      <w:tr w:rsidR="00405DD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Государственный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заказчик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координатор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9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Министерство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строительства,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архитектуры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жилищно-коммунального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</w:p>
        </w:tc>
      </w:tr>
      <w:tr w:rsidR="00405DD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Государственные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заказчики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9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Министерство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делам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молодежи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спорту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Министерство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образования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науки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Министерство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земельных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имущественных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отношений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Министерство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промышленности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торговли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некоммерческая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организация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"Государственный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жилищный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Президенте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Татарстан";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Государственная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жилищная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инспекция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</w:p>
        </w:tc>
      </w:tr>
      <w:tr w:rsidR="00405DD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Основные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разработчики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9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Министерство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строительства,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архитектуры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жилищно-коммунального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Министерство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делам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молодежи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спорту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Министерство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образования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науки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Министерство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земельных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имущественных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отношений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Государственная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жилищная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инспекция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</w:p>
        </w:tc>
      </w:tr>
      <w:tr w:rsidR="00405DD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Цели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9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доступным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комфортным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жильем;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повышение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качества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энергоэффективности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уровня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обеспеченности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коммунальными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услугами,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надежности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качества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услуг</w:t>
            </w:r>
          </w:p>
        </w:tc>
      </w:tr>
      <w:tr w:rsidR="00405DD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Задачи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9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Оказание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дополнительных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мер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поддержки,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выполнение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обязательств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социальных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гарантий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приобретении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улучшении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формирование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для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стимулирования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инвестиционной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активности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строительстве,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том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части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реализации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проектов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комплексного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освоения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развития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территорий;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создание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безопасных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благоприятных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проживания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повышение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комфортности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проживания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уровня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обеспеченности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коммунальными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услугами;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дальнейшее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развитие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повышение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надежности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инфраструктуры;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питьевой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водой,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соответствующей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установленным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санитарно-эпидемиологическим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требованиям;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повышение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энергоресурсоэффективности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жилищно-коммунального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хозяйства;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создание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для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повышения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эффективности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политики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сфере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архитектуры,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градостроительства,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строительства,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промышленности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материалов,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сфере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коммунальном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хозяйстве</w:t>
            </w:r>
          </w:p>
        </w:tc>
      </w:tr>
      <w:tr w:rsidR="00405DD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Сроки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этапы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реализации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9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годы.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I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этап: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2016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годы;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II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этап: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2017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годы</w:t>
            </w:r>
          </w:p>
        </w:tc>
      </w:tr>
      <w:tr w:rsidR="00405DD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Перечень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подпрограмм</w:t>
            </w:r>
          </w:p>
        </w:tc>
        <w:tc>
          <w:tcPr>
            <w:tcW w:w="798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"Обеспечение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жильем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молодых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семей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годы";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"Обеспечение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жилыми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помещениями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детей-сирот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оставшихся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без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попечения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родителей,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лиц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из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детей-сирот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оставшихся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без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попечения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родителей,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годы";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"Реализация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проектов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комплексного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освоения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развития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территорий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годы";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"Реализация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мероприятий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Республиканской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адресной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переселению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из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аварийного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2017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годах";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"Реализация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мероприятий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Региональной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капитального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ремонта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имущества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многоквартирных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домах,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расположенных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территории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годах";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"Улучшение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обеспеченности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услугами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водоснабжения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теплоснабжения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год";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"Развитие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социальной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инженерной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инфраструктуры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рамках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"Обеспечение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качественным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жильем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услугами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жилищно-коммунального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годы;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7.1.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"Формирование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современной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городской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среды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территории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2017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году";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"Реализация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политики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сфере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архитектуры,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градостроительства,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строительства,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промышленности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материалов,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сфере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коммунальном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годы";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"Энергосбережение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повышение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энергетической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эффективности"</w:t>
            </w:r>
          </w:p>
        </w:tc>
      </w:tr>
      <w:tr w:rsidR="00405DD2" w:rsidRPr="00EE20B2" w:rsidTr="00EE20B2">
        <w:tc>
          <w:tcPr>
            <w:tcW w:w="9355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ред.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Постановлений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26.06.2017</w:t>
              </w:r>
              <w:r w:rsidR="00F96203"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434</w:t>
              </w:r>
            </w:hyperlink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27.09.2017</w:t>
              </w:r>
              <w:r w:rsidR="00F96203"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728</w:t>
              </w:r>
            </w:hyperlink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17.01.2018</w:t>
              </w:r>
              <w:r w:rsidR="00F96203"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9</w:t>
              </w:r>
            </w:hyperlink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405DD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Объемы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финансирования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разбивкой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годам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источникам</w:t>
            </w:r>
          </w:p>
        </w:tc>
        <w:tc>
          <w:tcPr>
            <w:tcW w:w="79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объем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финансирования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составляет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96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760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912,8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тыс.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рублей,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том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числе: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(тыс.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рублей)</w:t>
            </w:r>
          </w:p>
        </w:tc>
      </w:tr>
      <w:tr w:rsidR="00405DD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Средства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бюджета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Планируемые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привлечению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42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E20B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некоммерческой организации "Фонд развития моногородов"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из внебюджетных источников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E20B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8096056,1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2455333,2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93697,7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2305397,7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1071945,0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2169682,5</w:t>
            </w:r>
          </w:p>
        </w:tc>
      </w:tr>
      <w:tr w:rsidR="00EE20B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13058360,5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8216205,3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476375,4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943296,5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1072931,0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2349552,3</w:t>
            </w:r>
          </w:p>
        </w:tc>
      </w:tr>
      <w:tr w:rsidR="00EE20B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14077710,8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8569087,5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527497,6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1437408,2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160612,4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1071474,0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2311631,1</w:t>
            </w:r>
          </w:p>
        </w:tc>
      </w:tr>
      <w:tr w:rsidR="00EE20B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24833665,8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17716456,6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2930254,7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398962,2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1073051,0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2714941,2</w:t>
            </w:r>
          </w:p>
        </w:tc>
      </w:tr>
      <w:tr w:rsidR="00EE20B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16762038,8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12580354,0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339328,4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1072749,0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2769607,4</w:t>
            </w:r>
          </w:p>
        </w:tc>
      </w:tr>
      <w:tr w:rsidR="00EE20B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14416176,3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10584902,9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42032,8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1072931,0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2716309,6</w:t>
            </w:r>
          </w:p>
        </w:tc>
      </w:tr>
      <w:tr w:rsidR="00EE20B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5516904,5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2194427,5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43714,1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1072931,0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2205831,9</w:t>
            </w:r>
          </w:p>
        </w:tc>
      </w:tr>
      <w:tr w:rsidR="00EE20B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96760912,8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62316767,0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4452900,7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4686102,4</w:t>
            </w:r>
          </w:p>
        </w:tc>
        <w:tc>
          <w:tcPr>
            <w:tcW w:w="1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559574,6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7508012,0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0B2" w:rsidRPr="00EE20B2" w:rsidRDefault="00EE20B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17237556,1</w:t>
            </w:r>
          </w:p>
        </w:tc>
      </w:tr>
      <w:tr w:rsidR="00405DD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Примечание: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объемы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финансирования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носят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прогнозный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характер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подлежат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ежегодной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корректировке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учетом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возможностей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соответствующих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бюджетов</w:t>
            </w:r>
          </w:p>
        </w:tc>
        <w:tc>
          <w:tcPr>
            <w:tcW w:w="798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405DD2" w:rsidRPr="00EE20B2" w:rsidTr="00EE20B2">
        <w:tc>
          <w:tcPr>
            <w:tcW w:w="9355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(в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ред.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Постановления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17.01.2018</w:t>
              </w:r>
              <w:r w:rsidR="00F96203"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EE20B2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9</w:t>
              </w:r>
            </w:hyperlink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405DD2" w:rsidRPr="00EE20B2" w:rsidTr="00EE20B2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Ожидаемые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конечные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результаты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реализации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целей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задач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(индикаторы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оценки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результатов)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показатели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бюджетной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эффективности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9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EE20B2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Реализация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мероприятий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позволит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достичь: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концу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2016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года: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жилыми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помещениями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порядка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950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детей-сирот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оставшихся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без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попечения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родителей,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лиц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из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детей-сирот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оставшихся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без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попечения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родителей;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улучшения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218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молодых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семей;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снижения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ветхого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аварийного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объеме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процента;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2021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году: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увеличения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площади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помещений,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приходящихся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среднем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одного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жителя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27,3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метра;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увеличения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площади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всеми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видами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благоустройства,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площади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76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процентов;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снижения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удельного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расхода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холодной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воды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многоквартирных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домах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35,1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куб.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метра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одного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проживающего,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горячей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16,8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куб.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метра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одного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проживающего,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тепловой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энергии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0,2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Гкал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кв.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метр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площади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год;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снижения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потерь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тепловой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энергии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ее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передаче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общем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объеме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переданной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тепловой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энергии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12,6</w:t>
            </w:r>
            <w:r w:rsidR="00F96203"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EE20B2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процента</w:t>
            </w:r>
          </w:p>
        </w:tc>
      </w:tr>
    </w:tbl>
    <w:p w:rsidR="00405DD2" w:rsidRPr="00F96203" w:rsidRDefault="00405DD2" w:rsidP="005D349A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1.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Общая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характеристика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сферы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реализации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Программы,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том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числе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проблемы,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решение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которых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она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направлена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конституционного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домашний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очаг,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достойные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себя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близких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фундаментальных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любого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базовых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существования,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потребностей,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здоровье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сохранение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ценностей,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стабилизацию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положительное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демографической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уверенности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людей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завтрашнем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стабильности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обществе.</w:t>
      </w:r>
    </w:p>
    <w:p w:rsidR="005865F2" w:rsidRDefault="005865F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нашли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национальном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"Доступное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России".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лидером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Приволжском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введено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сдано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400,3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(0,63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человека).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начало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себя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826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765,4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частный,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246,3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814,4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приходящаяся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24,2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предпосылок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явилась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ликвидации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ветхого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6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Указом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Президента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октября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1995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УП-720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мерах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улучшению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условий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граждан,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проживающих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ветхом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фонде,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реконструкции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кварталов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ветхого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жилья"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Впервые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внебюджетные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ликвидации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ветхого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вовлечены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практически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ликвидации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ветхого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1996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135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Построено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821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безвозмездно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направлениям: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ипотеки;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жилье;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малоэтажное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смену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ликвидации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ветхого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пришла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адаптированная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масштабная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декабря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2004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69-ЗРТ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поддержке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развития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некоммерческая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Президенте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Учредитель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Президента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предназначена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очереди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преимущественно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градообразующих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сферы.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оплатив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первоначальный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квартиры,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получают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квартиру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рассрочки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28,5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годовых.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некоммерческой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Президенте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типового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проектам.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построено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4,786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смогли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ветераны,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инвалиды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граждане.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введено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397,9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Кроме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введено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603,3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399,1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малоэтажного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строительство).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сформирована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направлениям: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383,4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метров,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многоквартирного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017,0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метров,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малоэтажного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998,6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Средняя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IV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квартале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статистики,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45,2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первичном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55,8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вторичном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рынке.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Коэффициент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2,83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(2,83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исключительно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покрытие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концу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погашает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становится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стандартного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показывает,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сегодня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только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четвертая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Поэтому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высока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арендном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находиться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сегменте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отвечающего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энергоэффективности.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арендного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вполне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реалистичным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перспективным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проблемы.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арендного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обусловлена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трудовой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миграции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мобильностью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крупных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трудовых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арендного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особых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зон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через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высококвалифицированных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специалистов.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арендного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Указ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Президента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30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сентября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УП-965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мерах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развитию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рынка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доступного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арендного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жилья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арендного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некоммерческой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Президенте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сегодня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главным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располагает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оборотными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средствами.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стимулирования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нуждающимся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помещениях.</w:t>
      </w:r>
    </w:p>
    <w:p w:rsidR="00405DD2" w:rsidRPr="00F96203" w:rsidRDefault="00405DD2" w:rsidP="005D349A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Таблица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1.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Количество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семей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граждан,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отнесенных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отдельным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категориям,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состоящих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учете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улучшение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жилищных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условий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Таблица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3197"/>
      </w:tblGrid>
      <w:tr w:rsidR="00405DD2" w:rsidRPr="00F96203" w:rsidTr="00405DD2">
        <w:trPr>
          <w:trHeight w:val="15"/>
        </w:trPr>
        <w:tc>
          <w:tcPr>
            <w:tcW w:w="6468" w:type="dxa"/>
            <w:hideMark/>
          </w:tcPr>
          <w:p w:rsidR="00405DD2" w:rsidRPr="00F96203" w:rsidRDefault="00405DD2" w:rsidP="005D349A">
            <w:pPr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405DD2" w:rsidRPr="00F96203" w:rsidRDefault="00405DD2" w:rsidP="005D34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Категории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граждан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состоящих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списках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получение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субсидии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01.01.2014</w:t>
            </w:r>
          </w:p>
        </w:tc>
      </w:tr>
      <w:tr w:rsidR="00405DD2" w:rsidRPr="00F96203" w:rsidTr="00405DD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Уволенные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военные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405DD2" w:rsidRPr="00F96203" w:rsidTr="00405DD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Вынужденные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переселенцы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187</w:t>
            </w:r>
          </w:p>
        </w:tc>
      </w:tr>
      <w:tr w:rsidR="00405DD2" w:rsidRPr="00F96203" w:rsidTr="00405DD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Участники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ликвидации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аварии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Чернобыльской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АЭС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</w:tr>
      <w:tr w:rsidR="00405DD2" w:rsidRPr="00F96203" w:rsidTr="00405DD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Граждане,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выехавшие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Крайнего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Севера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приравненных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142</w:t>
            </w:r>
          </w:p>
        </w:tc>
      </w:tr>
      <w:tr w:rsidR="00405DD2" w:rsidRPr="00F96203" w:rsidTr="00405DD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семьи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5308</w:t>
            </w:r>
          </w:p>
        </w:tc>
      </w:tr>
      <w:tr w:rsidR="00405DD2" w:rsidRPr="00F96203" w:rsidTr="00405DD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Многодетные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семьи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824</w:t>
            </w:r>
          </w:p>
        </w:tc>
      </w:tr>
      <w:tr w:rsidR="00405DD2" w:rsidRPr="00F96203" w:rsidTr="00405DD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Граждане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</w:tr>
      <w:tr w:rsidR="00405DD2" w:rsidRPr="00F96203" w:rsidTr="00405DD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8269</w:t>
            </w:r>
          </w:p>
        </w:tc>
      </w:tr>
    </w:tbl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декабря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1050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уволенных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службы,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чернобыльцев,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вынужденных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переселенцев,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выехавших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Крайнего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Севера.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Важным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национального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"Доступное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России"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Национальный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предполагающая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региональной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Кроме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многодетных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сертификаты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оформляются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многодетных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824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многодетные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пять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3,28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млрд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действовал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сертификатов.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вступил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силу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3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января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8-ЗРТ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обеспечении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жилыми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помещениями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детей-сирот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оставшихся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без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попечения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родителей,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внесении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изменения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статью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адресной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социальной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поддержке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населения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265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ветеранов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Великой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Отечественной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войны.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Важным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фактором,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обеспечивающим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текущее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потенциал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обладает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базой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себя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крупных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около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сборного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железобетона,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бетона,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товарного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бетона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раствора.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бетону,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раствору,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бетонным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железобетонным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конструкциям,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силикатному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кирпичу,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оконным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дверным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блокам,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песчано-гравийной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смеси,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песку;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частично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теплоизоляционным,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полимерным,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мягким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кровельным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лицевому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кирпичу,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щебню,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металлическим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изделиям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конструкциям.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индустрии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конкурентоспособной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сравнении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базами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зарубежных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стран.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около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Одним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важнейших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индустрии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ресурсосберегающих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решений</w:t>
      </w:r>
      <w:proofErr w:type="gramEnd"/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отвечающих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индустриального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домостроения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Стратегии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индустриального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домостроения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индустриального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домостроения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40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17.10.2012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864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Программы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"Развитие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предприятий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промышленности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материалов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индустриального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домостроения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2020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Существенным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фактором,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оказавшим,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безусловно,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положительное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влияние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динамику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(субсидии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автомобильных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дорог,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сферы)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"Модернизация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свыше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млрд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"Стимулирование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акцент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сделан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крупных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застраиваемых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микрорайонов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соцкультбыта.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свыше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млрд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41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24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161-ФЗ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содействии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развитию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строительства"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подписано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(сотрудничестве).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42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института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институт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значительно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расширило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вовлечения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43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отметить: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чрезмерных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административных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барьеров;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обустроенных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дорожной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(школы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детские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сады);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Модернизация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началась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44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декабря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2004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65-ЗРТ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Программы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реформирования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модернизации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жилищно-коммунального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комплекса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2004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-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2010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годы"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снизить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водопроводно-канализационного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частичную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снизить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издержки,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повысить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надежность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оказываемых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сдерживание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тарифов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опережающего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энергоресурсы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конец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87,7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канализацией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81,8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отоплением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горячим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96,9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73,7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соответственно.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продолжает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характеризоваться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высокой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степенью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proofErr w:type="gramEnd"/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коммуникаций.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Высокий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физического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сооружений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возрастающих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Значительный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возникновению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просьбой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аварийно-технического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запаса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обращений.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4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185-ФЗ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Фонде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содействия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реформированию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жилищно-коммунального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хозяйства"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разрабатываются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домов: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млрд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рублей;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034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51,9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394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Однако,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несмотря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беспрецедентные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вложения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ликвидации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недоремонта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актуальным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реализовываться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долгосрочная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острой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важной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ликвидации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таковым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конец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420,1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687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ликвидацию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948,7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счет: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корпорации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реформированию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112,57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643,56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3,06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5865F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5865F2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5865F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занимаемой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189,46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рублей.</w:t>
      </w:r>
    </w:p>
    <w:p w:rsidR="005865F2" w:rsidRDefault="001D1EB0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hyperlink r:id="rId46" w:history="1"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Распоряжением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Президента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30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апреля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209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сентября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сносу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физическим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процессе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эксплуатации,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расположенных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переходу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поквартирные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отопления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блочно-модульных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финансируемая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лизингового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газификации,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энергосберегающих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переведено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отопления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квартир.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переходу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поквартирные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отопления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2,6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млрд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завершилась.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переведен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отопления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(Алькеевский,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Апастовский,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Атнинский,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Дрожжановский,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Кайбицкий,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Мензелинский,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Новошешминский,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Тюлячинский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Черемшанский).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вступило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4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29.10.2012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910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мероприятиях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переходу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поквартирные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системы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отопления,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установке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блочно-модульных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котельных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городах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районах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финансируемых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счет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средств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республиканского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лизингового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фонда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-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2015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годах"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важнейших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энергосберегающих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фондов.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Долгосрочной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"Энергосбережение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перспективу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442,6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370,35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на: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внедрение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автоматизированных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узлов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регулирования,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оснащение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зданий,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сооружений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приборами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ресурсов;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теплозащиты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зданий;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внедрение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когенерирующих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установок;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наружного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перехода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отпуск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потребителям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коллективных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(общедомовых)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осуществлялось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оснащение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общедомовыми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приборами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учета.</w:t>
      </w:r>
    </w:p>
    <w:p w:rsidR="005865F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оснастить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общедомовыми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приборами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общедомовых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положениями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4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ноября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2009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261-ФЗ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энергосбережении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повышении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энергетической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эффективности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внесении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изменений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отдельные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законодательные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акты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возможность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общедомовых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поквартирным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вводом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коммуникаций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подвального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помещения).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гарантийного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сервисного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обслуживания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общедомовых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крупных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(Казани,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Набережные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Челны,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Нижнекамске,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Альметьевске,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Лениногорске)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сервисные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центры.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водохозяйственных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(18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централизованное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водоснабжение.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вынуждено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потреблять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предварительной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очистки.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канализации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ухудшению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обстановки,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отражается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здоровье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причиной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распространения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инфекционных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заболеваний,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болезней,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степени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риска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различных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факторов.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причина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низкого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централизованного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изношенности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большой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протяженности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коммуникаций,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несовершенных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очистки.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Начиная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планово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водоотведения.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газификации,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энергосберегающих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распоряжениям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proofErr w:type="gramEnd"/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предложениям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построено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286,2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пробурено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артезианских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скважин,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водонапорные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башни.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Остро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наружного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очередь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пунктах.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наружного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морально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физически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устарели,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осветительные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приборы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неэкономичны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время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наружного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обременительно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назрела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внедрения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подхода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уличного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светотехнического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нанотехнологиях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отвечающего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энергоэффективности.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надзора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соблюдением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оснащенности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приборами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осуществляемым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предупреждения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нарушений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нарушениям,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4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Положения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инспекции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50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26.12.2011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1068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надзоре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функционирует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инспекция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рассмотрения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инспекцией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предписаний,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оформлено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695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протоколов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административных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правонарушениях.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риски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рискам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относятся: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операционные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риски,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ошибками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(соисполнителей),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неготовностью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нецелевому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и/или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неэффективному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невыполнению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ряда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задержке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выполнении;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риски,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неполном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источников;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риск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возникает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причине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продолжительности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высокой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зависимости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успешной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источников.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угрожают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непредвиденные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риски,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изменением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внешней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невозможно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управлять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числе: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риск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ухудшения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ухудшению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динамики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макроэкономических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инфляции,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темпов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населения;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риск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возникновения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обстоятельств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непреодолимой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силы,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природных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техногенных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катастроф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катаклизмов,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существенному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ухудшению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концентрации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преодоление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последствий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катастроф.</w:t>
      </w:r>
    </w:p>
    <w:p w:rsidR="00405DD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рисками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координации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B938DC" w:rsidRPr="00F96203" w:rsidRDefault="00B938DC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E9ECF1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2.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Основные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цели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задачи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Программы,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программные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мероприятия,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описание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ожидаемых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конечных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результатов,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сроки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этапы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ее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реализации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51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Концепцией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долгосрочного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социально-экономического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развития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период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2020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52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распоряжением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Правительства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ноября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1662-р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человека.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надежности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услуг.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задач: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гарантий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граждан;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стимулирования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территорий;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благоприятных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граждан;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услугами;</w:t>
      </w:r>
    </w:p>
    <w:p w:rsidR="00B938D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дальнейшее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надежности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санитарно-эпидемиологическим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энергоресурсоэффективности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способствовать: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жизнедеятельности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демографической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напряженности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надежности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обслуживания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потребителей;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реализовываться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годах.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I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II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I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своевременном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плановом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мероприятий):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950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218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ветхого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снизится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II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этапа: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приходящихся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27,3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видами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удельного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холодной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35,1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проживающего,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горячей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16,8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проживающего,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0,2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Гкал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передаче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12,6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индикаторов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распределением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Программе.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носит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характер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корректировки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смены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достигнуты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дальнейшей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национального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"Доступное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России",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инструментом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региональной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софинансированию.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нуждающимися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(участникам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направлениям: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нормативно-правовое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методологическое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53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87E4B" w:rsidRDefault="001D1EB0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hyperlink r:id="rId54" w:history="1"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Статьей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декабря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1996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159-ФЗ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дополнительных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гарантиях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социальной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поддержке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детей-сирот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оставшихся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без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попечения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родителей"</w:t>
        </w:r>
      </w:hyperlink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гарантии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дети-сироты),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детям-сиротам,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нанимателями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нанимателя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собственниками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детям-сиротам,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нанимателями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нанимателя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собственниками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занимаемых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невозможным,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однократно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помещениями;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детям-сиротам.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концу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183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5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2.3.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56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Указ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Президента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мая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600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мерах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обеспечению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граждан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доступным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комфортным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жильем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повышению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качества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жилищно-коммунальных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услуг"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5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24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161-ФЗ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содействии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развитию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строительства"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"Стимулирование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стимулирования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использованы: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заемщиками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предназначенных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(реконструкцию)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(реконструкцию)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автомобильных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дорог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микрорайонах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массовой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малоэтажной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заемщиками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энергоэффективных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индустрии,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выпускающих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энергоэффективные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энергосберегающие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конструкции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изделия.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неэффективно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разграничена,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проработка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дальнейшего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2.4.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годах".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5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185-ФЗ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Фонде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содействия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реформированию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жилищно-коммунального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хозяйства"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проявили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готовность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региональной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5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185-ФЗ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Фонде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содействия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реформированию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жилищно-коммунального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хозяйства"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корпорации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реформированию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непригодным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снос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сносу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физическим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процессе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эксплуатации;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ликвидирован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таковым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2.5.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Региональной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расположенных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годах".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60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Жилищный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кодекс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61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25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июня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52-ЗРТ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организации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проведения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капитального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ремонта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общего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имущества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многоквартирных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домах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благоприятных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сохранение,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восстановление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своевременного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долговечных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ресурсосберегающих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санитарно-эпидемиологическом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благополучии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регулировании,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защите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потребителей).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2.6.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год".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санитарно-эпидемиологическим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надежности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функционирования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централизованными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водоотведения;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внедрением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рационального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горячему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водоснабжению;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безаварийными,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бесперебойными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горячего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проектно-изыскательских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текущего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строительно-монтажных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способствовать: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жизни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сохранению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потребителей;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надежности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обслуживания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потребителей;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теплоснабжению;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природного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газа.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2.7.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287E4B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62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надежности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санитарно-эпидемиологическим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дальнейшее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внедрением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63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27.09.2017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728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2.7.1.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году".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пространств;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вовлеченности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наиболее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посещаемых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ряд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2.7.1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введен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64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27.09.2017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728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2.8.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устойчивого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зонирования,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стандартов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общепрограммная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многодетных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надзора;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аварийно-технического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запаса,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информационно-пропагандистская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"Самый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прочее).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2.9.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"Энергосбережение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эффективности"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6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фонде;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(передаче)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наружного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освещения;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используемого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выработки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(передачи)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энергии.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способствовать: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405DD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потребленные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воду.</w:t>
      </w:r>
    </w:p>
    <w:p w:rsidR="00287E4B" w:rsidRPr="00F96203" w:rsidRDefault="00287E4B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E9ECF1"/>
        <w:textAlignment w:val="baseline"/>
        <w:outlineLvl w:val="4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3.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Обоснование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ресурсного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обеспечения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Программы</w:t>
      </w:r>
      <w:r w:rsidR="00287E4B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редакции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66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87E4B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Прогнозное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корпорации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реформированию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некоммерческой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моногородов",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источников.</w:t>
      </w:r>
    </w:p>
    <w:p w:rsidR="00287E4B" w:rsidRDefault="00287E4B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Прогнозный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760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912,8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числе: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57"/>
        <w:gridCol w:w="1104"/>
        <w:gridCol w:w="1239"/>
        <w:gridCol w:w="1495"/>
        <w:gridCol w:w="1430"/>
        <w:gridCol w:w="986"/>
        <w:gridCol w:w="1335"/>
      </w:tblGrid>
      <w:tr w:rsidR="00405DD2" w:rsidRPr="00B75143" w:rsidTr="00405DD2">
        <w:trPr>
          <w:trHeight w:val="15"/>
        </w:trPr>
        <w:tc>
          <w:tcPr>
            <w:tcW w:w="1848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Всего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средств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Средства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бюджета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</w:t>
            </w: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Планируемые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привлечению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средства</w:t>
            </w:r>
          </w:p>
        </w:tc>
      </w:tr>
      <w:tr w:rsidR="00405DD2" w:rsidRPr="00B75143" w:rsidTr="00405DD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федерального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бюджета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государственной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корпорации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Фонда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содействия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реформированию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жилищно-коммунального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хозяйства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некоммерческой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организации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"Фонд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развития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моногородов"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местных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бюджетов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из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внебюджет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источников</w:t>
            </w:r>
          </w:p>
        </w:tc>
      </w:tr>
      <w:tr w:rsidR="00405DD2" w:rsidRPr="00B75143" w:rsidTr="00405DD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2014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8096056,1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2455333,2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93697,7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2305397,7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1071945,0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2169682,5</w:t>
            </w:r>
          </w:p>
        </w:tc>
      </w:tr>
      <w:tr w:rsidR="00405DD2" w:rsidRPr="00B75143" w:rsidTr="00405DD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13058360,5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8216205,3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476375,4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943296,5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1072931,0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2349552,3</w:t>
            </w:r>
          </w:p>
        </w:tc>
      </w:tr>
      <w:tr w:rsidR="00405DD2" w:rsidRPr="00B75143" w:rsidTr="00405DD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14077710,8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8569087,5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527497,6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1437408,2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160612,4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1071474,0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2311631,1</w:t>
            </w:r>
          </w:p>
        </w:tc>
      </w:tr>
      <w:tr w:rsidR="00405DD2" w:rsidRPr="00B75143" w:rsidTr="00405DD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24833665,8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17716456,6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2930254,7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398962,2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1073051,0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2714941,2</w:t>
            </w:r>
          </w:p>
        </w:tc>
      </w:tr>
      <w:tr w:rsidR="00405DD2" w:rsidRPr="00B75143" w:rsidTr="00405DD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16762038,8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12580354,0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339328,4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1072749,0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2769607,4</w:t>
            </w:r>
          </w:p>
        </w:tc>
      </w:tr>
      <w:tr w:rsidR="00405DD2" w:rsidRPr="00B75143" w:rsidTr="00405DD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14416176,3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10584902,9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42032,8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1072931,0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2716309,6</w:t>
            </w:r>
          </w:p>
        </w:tc>
      </w:tr>
      <w:tr w:rsidR="00405DD2" w:rsidRPr="00B75143" w:rsidTr="00405DD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5516904,5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2194427,5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43714,1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1072931,0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2205831,9</w:t>
            </w:r>
          </w:p>
        </w:tc>
      </w:tr>
      <w:tr w:rsidR="00405DD2" w:rsidRPr="00B75143" w:rsidTr="00405DD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Итого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96760912,8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62316767,0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4452900,7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4686102,4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559574,6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7508012,0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17237556,1</w:t>
            </w:r>
          </w:p>
        </w:tc>
      </w:tr>
    </w:tbl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исходя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бюджетов.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прогнозная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приведены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Программе.</w:t>
      </w:r>
    </w:p>
    <w:p w:rsidR="00405DD2" w:rsidRPr="00F96203" w:rsidRDefault="00405DD2" w:rsidP="005D349A">
      <w:pPr>
        <w:shd w:val="clear" w:color="auto" w:fill="E9ECF1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4.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Механизм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реализации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Программы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координацию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мониторинг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координатор)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очередной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индикаторы,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внесения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изменений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6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31.12.2012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1199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Порядка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разработки,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реализации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оценки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эффективности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перечня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Порядок).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4.4.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направляет: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статистическую,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справочную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аналитическую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подготовке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заполнением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Порядку;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марта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4.5.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(государственному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координатору)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4.6.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(государственные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координаторы)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инспекции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Татарстан: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заполнением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Порядку;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апреля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подготовленную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7.5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Порядка.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4.7.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инспекция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4.8.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рациональное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405DD2" w:rsidRPr="00F96203" w:rsidRDefault="00405DD2" w:rsidP="005D349A">
      <w:pPr>
        <w:shd w:val="clear" w:color="auto" w:fill="E9ECF1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5.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Оценка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социально-экономической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эффективности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Программы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эффект.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окажут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положительное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влияние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услуг.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непосредственное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влияние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демографической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напряженности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обществе.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Предполагаемая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благоприятных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внешних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места.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дальнейшей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стратегических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отраслей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B7514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Оценка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(индикаторов)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мониторинг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степени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проанализировать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выработать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решение.</w:t>
      </w:r>
    </w:p>
    <w:p w:rsidR="00B75143" w:rsidRDefault="00B75143" w:rsidP="005D349A">
      <w:pPr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  <w:r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br w:type="page"/>
      </w:r>
    </w:p>
    <w:p w:rsidR="00B75143" w:rsidRDefault="00B75143" w:rsidP="005D349A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sectPr w:rsidR="00B751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DD2" w:rsidRPr="00F96203" w:rsidRDefault="00405DD2" w:rsidP="005D349A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lastRenderedPageBreak/>
        <w:t>Приложение.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ЦЕЛИ,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ЗАДАЧИ,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ИНДИКАТОРЫ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ОЦЕНКИ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РЕЗУЛЬТАТОВ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ПРОГРАММЫ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И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ФИНАНСИРОВАНИЕ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ПО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МЕРОПРИЯТИЯМ</w:t>
      </w:r>
      <w:r w:rsid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F96203"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t>ПРОГРАММЫ</w:t>
      </w:r>
    </w:p>
    <w:p w:rsidR="00B7514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</w:p>
    <w:p w:rsidR="00B7514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программе</w:t>
      </w:r>
    </w:p>
    <w:p w:rsidR="00B7514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</w:p>
    <w:p w:rsidR="00B7514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</w:p>
    <w:p w:rsidR="00B7514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</w:p>
    <w:p w:rsidR="00B7514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6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26.06.2017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434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6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27.09.2017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728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70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06.10.2017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765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71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080"/>
        <w:gridCol w:w="852"/>
        <w:gridCol w:w="1291"/>
        <w:gridCol w:w="752"/>
        <w:gridCol w:w="752"/>
        <w:gridCol w:w="752"/>
        <w:gridCol w:w="538"/>
        <w:gridCol w:w="512"/>
        <w:gridCol w:w="512"/>
        <w:gridCol w:w="512"/>
        <w:gridCol w:w="512"/>
        <w:gridCol w:w="752"/>
        <w:gridCol w:w="805"/>
        <w:gridCol w:w="805"/>
        <w:gridCol w:w="805"/>
        <w:gridCol w:w="805"/>
        <w:gridCol w:w="805"/>
        <w:gridCol w:w="752"/>
      </w:tblGrid>
      <w:tr w:rsidR="00405DD2" w:rsidRPr="00B75143" w:rsidTr="00405DD2">
        <w:trPr>
          <w:trHeight w:val="15"/>
        </w:trPr>
        <w:tc>
          <w:tcPr>
            <w:tcW w:w="2957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Срок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Индикаторы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оценки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конечных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результатов,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единица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8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Значения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индикаторов</w:t>
            </w: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Финансирование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указанием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источника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финансирования,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тыс.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рублей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2013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2016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2017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2018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2019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2016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2017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2018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2019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19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целей: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доступным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комфортным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жильем;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повышение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качества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энергоэффективности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уровня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коммунальными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услугами,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надежности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качества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услуг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задачи: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Оказание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дополнительных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мер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поддержки,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выполнение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обязательств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социальных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гарантий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приобретении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улучшении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Подпрограммы: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"Обеспечение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молодых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семей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годы"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Предоставление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молодым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семьям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социальных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выплат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приобретение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экономического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МДМиС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&lt;1&gt;,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ОМС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согласованию),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уполномоченные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организации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предоставлению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помещений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экономического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класса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банки,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отобранные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соответствии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установленными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федеральном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уровне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критериями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Количество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молодых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семей,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получивших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жилые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помещения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улучшивших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жилищные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отчетном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году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рамках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Подпрограммы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"Обеспечение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молодых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семей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Татарстан"),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48881,1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48407,5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50000,0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50000,0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50000,0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50000,0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50000,0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10291,29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11958,04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16701,23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5189,2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&lt;*&gt;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&lt;*&gt;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&lt;*&gt;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113492,8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90250,8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79000,0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79000,0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79000,0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79000,0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79000,0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Подпрограммы: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"Обеспечение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жилыми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помещениями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детей-сирот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оставшихся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без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попечения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родителей,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лиц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из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детей-сирот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оставшихся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без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попечения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родителей,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годы"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ред.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Постановления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72" w:history="1"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17.01.2018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9</w:t>
              </w:r>
            </w:hyperlink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Формирование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специализированного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детей-сирот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оставшихся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без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попечения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родителей,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лиц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из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детей-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сирот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оставшихся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без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попечения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родителей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МОиН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МЗИО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ОМС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согласованию),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ГЖФ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Численность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детей-сирот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оставшихся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без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попечения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родителей,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лиц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из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детей-сирот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оставшихся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без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попечения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родителей,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благоустроенными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жилыми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помещениями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специализированного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договорам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найма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специализированных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помещений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отчетном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финансовом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году,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233728,2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269811,0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288697,8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302844,0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314957,8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327556,1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340658,3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83406,4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86610,4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50485,0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43880,6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40328,4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42032,8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43714,1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ред.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Постановления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73" w:history="1"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17.01.2018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9</w:t>
              </w:r>
            </w:hyperlink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задачи: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Формирование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стимулирования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инвестиционной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активности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строительстве,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том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части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реализации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проектов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комплексного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освоения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развития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территорий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Подпрограммы: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"Реализация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проектов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комплексного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освоения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развития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территорий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годы"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Стимулирование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проведени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ю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эффективной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градостроительной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политики,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созданию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экономического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МСАЖКХ,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ОМС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согласованию),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юридические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лица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ввода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экономиче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ского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класса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годовом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объеме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ввода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жилья,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161917,269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197276,3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767771,73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&lt;*&gt;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377806,96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460311,4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1791467,4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задачи: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Создание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безопасных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благоприятных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проживания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Подпрограммы: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"Реализация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мероприятий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Республиканской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адресной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переселению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из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аварийного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2017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годах"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Переселение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из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признанного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аварийным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непригодным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проживания;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снос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или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реконструкция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многоквартирных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домов,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признанных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аварийными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подлежащими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сносу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или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реконструкции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МСАЖКХ,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ОМС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2017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ветхого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аварийного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объеме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198542,1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10200,0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983544,8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2111359,1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915576,7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1437408,2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Подпрограммы: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"Реализация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мероприятий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Региональной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капитального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ремонта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имущества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многоквартирных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домах,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расположенных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территории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годах"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Эффективное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планирование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организаци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своевременного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проведения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капитального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ремонта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имущества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многоквартирных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домах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МСАЖКХ,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ОМС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многоквартирных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домов,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которых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проведен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капитальный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ремонт,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многоквартирных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домов,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включенных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программу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текущий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686565,5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686565,5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704565,5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673137,9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682137,9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682137,9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686565,5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194038,6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27719,79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1071945,0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1072931,0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1071474,0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1073051,0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1072749,0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1072931,0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1072931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2056189,7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2259301,5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2232631,1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2635941,2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2690607,4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2637309,6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2126831,9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задачи: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Повышение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энергоресурсоэффективности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жилищно-коммунального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хозяйства;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повышение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комфортности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проживания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уровня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коммунальными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услугами;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дальнейшее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развитие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повышение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надежности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инфраструктуры;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питьевой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водой,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соответствующей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установленным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санитарно-эпидемиологическим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требованиям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Подпрограммы: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"Улучшение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услугами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водоснабжения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теплоснабжения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год"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Подпрограммы: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"Развитие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социальной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инженерной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инфраструктуры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рамках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программы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"Обеспечение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качественным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услугами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жилищно-коммунального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годы"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ред.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Постановления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74" w:history="1"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17.01.2018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9</w:t>
              </w:r>
            </w:hyperlink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Дальнейшее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развитие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инфраструктуры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внедрением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современных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технологий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МСАЖКХ,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ГИСУ,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ФГ,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ОМС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питьевой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водой,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отвечающей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требованиям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безопасности,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численности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794300,0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3157299,8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791487,3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7192247,0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8150590,7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6130620,1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&lt;*&gt;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160612,4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398962,2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299000,0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Уровень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износа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инфраструктуры,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ред.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Постановления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75" w:history="1"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17.01.2018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9</w:t>
              </w:r>
            </w:hyperlink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Реализация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республиканских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мероприятий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повышению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уровня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комфортности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проживания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населенных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пунктах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МСАЖКХ,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ГИСУ,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ФГ,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ОМС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фактически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сданных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объектов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соответствии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графиком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производства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работ,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3425611,6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4393167,3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144535,1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2000000,0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2000000,0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&lt;*&gt;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ред.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Постановления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76" w:history="1"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27.09.2017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728</w:t>
              </w:r>
            </w:hyperlink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Мероприятия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строительству,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реконструкции,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модернизации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капитальному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ремонту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объектов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жилищно-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коммунального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благоустройства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рамках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реализации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разработанной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ИВФ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Концепции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развития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социальных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отраслей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общественной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инфраструктуры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2016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МФРТ,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ИВФ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согласованию),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МСАЖКХ,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МЭРТ,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ГИСУ,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ФГ,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ОМС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2017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площади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всеми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видами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благоустройства,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площади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73,7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5369410,0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&lt;*&gt;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(позиция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введена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Постановлением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77" w:history="1"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26.06.2017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434</w:t>
              </w:r>
            </w:hyperlink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;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ред.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Постановления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78" w:history="1"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06.10.2017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765</w:t>
              </w:r>
            </w:hyperlink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Подпрограммы: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"Энергосбережение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повышение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энергетической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эффективности"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ред.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Постановления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79" w:history="1"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17.01.2018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9</w:t>
              </w:r>
            </w:hyperlink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Снижение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потребления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энергетических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ресурсов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воды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МСАЖКХ,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МПиТ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ФГ,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ОМС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2016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Удельный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расход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холодной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воды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многоквартирных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домах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расчете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жителя),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куб.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м/человека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686565,5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686565,5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686565,5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686565,5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686565,5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Удельный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расход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горячей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воды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многоквартирных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домах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расчете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жителя),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куб.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м/человека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Удельный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расход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тепловой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многоквартирных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домах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расчете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кв.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метр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площади),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Гкал/кв.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0,203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Удельный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расход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электрической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многоквартирных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домах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расчете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кв.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метр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площади),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кВт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ч/кв.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Обеспечение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энергосбережения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производстве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(передаче)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энергетических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ресурсов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МСАЖКХ,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МПиТ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ФГ,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ОМС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2016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Удельный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расход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электрической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системах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уличного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освещения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кв.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метр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освещаемой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площади,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кВт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ч/кв.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294900,0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294900,0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294900,0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&lt;*&gt;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потерь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тепловой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ее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передаче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объеме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переданной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тепловой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энергии,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Подпрограммы: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"Формирование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современной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городской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среды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территории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2017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году"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(введено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Постановлением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80" w:history="1"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27.09.2017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728</w:t>
              </w:r>
            </w:hyperlink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Мероприятия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благоустройству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наиболее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посещаемых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муниципальных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территорий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пользования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населенных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пунктов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МСАЖКХ,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ГИСУ,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ОМС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2017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Количество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благоустроенных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территорий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общественного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пространства,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1855464,9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1089717,5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задачи: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Создание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повышения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эффективности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политики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сфере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архитектуры,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градостроительства,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промышленности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материалов,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сфере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коммунальном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хозяйстве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Подпрограммы: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"Реализация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политики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сфере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архитектуры,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градостроительства,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промышленности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материалов,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сфере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коммунальном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годы"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Общепрограммная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деятельность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Министерства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архитектуры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жилищно-коммунального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области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архитектуры,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градостроительства,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гражданского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промышленного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жилищно-коммунального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МСАЖКХ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поселений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городских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округов,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которых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приняты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правила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землепользования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застройки,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количестве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поселений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городских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округов,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156098,7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155480,3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139305,2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101133,8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104932,5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108582,9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112926,2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Ввод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жилья,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тыс.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кв.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метров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2400,4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2404,8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2405,5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2406,5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Общая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площадь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помещений,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приходящаяся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среднем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одного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жителя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кв.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метров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Коэффициент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доступности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(соотношение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средней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рыночной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стоимости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стандартной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квартиры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площадью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кв.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среднего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годового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совокупного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денежного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дохода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семьи,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состоящей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из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человек),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Удельный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вес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введенной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площади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домов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отношению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площади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2,59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ввода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арендного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объеме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ввода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Предельное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количество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процедур,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необходимых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получения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разрешения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эталонного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объекта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капитального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непроизводственного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назначения,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Предельный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срок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прохождения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всех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процедур,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необходимых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получения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разрешения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эталонного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объекта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капитального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непроизвод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ственного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назначения,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убыточных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предприятий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количестве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предприятий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строительства,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убыточных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организаций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жилищно-коммунального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хозяйства,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заемных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средств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объеме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капитальных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вложений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системы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теплоснабжения,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водоснабжения,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водоотведения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очистки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сточных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вод,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Обеспечение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жильем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многодетных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семей,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имеющих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более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детей,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нуждающихся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улучшении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МСАЖКХ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многодетных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семей,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получивших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жилые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помещения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улучшивших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жилищные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условия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отчетном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году,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многодетн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семей,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состоящих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учете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качестве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нуждающихся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помещениях,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122001,0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128101,1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137068,2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143784,5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150254,8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156265,0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162515,6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Осуществление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республиканского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государственного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жилищного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надзора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ГЖИ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проведенных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плановых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проверок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запланированных,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72191,2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77007,6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86149,8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57717,9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60070,5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62331,1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64824,3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Доля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устраненных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нарушений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нарушений,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которым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инспекцией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приняты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меры,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общего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числа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выявленных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нарушений,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7514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Другие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мероприятия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области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коммунального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МСАЖКХ,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Татлизинг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согласованию)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2014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143025,4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97063,3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111259,8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90372,0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90372,0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90372,0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90372,0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БРТ</w:t>
            </w:r>
          </w:p>
        </w:tc>
      </w:tr>
      <w:tr w:rsidR="00405DD2" w:rsidRPr="00B75143" w:rsidTr="00405DD2">
        <w:tc>
          <w:tcPr>
            <w:tcW w:w="17556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Итого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Госпрограмме,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том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8096056,1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13058360,5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14077710,8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24833665,8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16762038,8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14416176,3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5516904,5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ред.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Постановления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81" w:history="1"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17.01.2018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9</w:t>
              </w:r>
            </w:hyperlink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405DD2" w:rsidRPr="00B75143" w:rsidTr="00405DD2">
        <w:tc>
          <w:tcPr>
            <w:tcW w:w="17556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бюджет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Республики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2455333,2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8216205,3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8569087,5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17716456,6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12580354,0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10584902,9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2194427,5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ред.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Постановления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82" w:history="1"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17.01.2018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9</w:t>
              </w:r>
            </w:hyperlink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405DD2" w:rsidRPr="00B75143" w:rsidTr="00405DD2">
        <w:tc>
          <w:tcPr>
            <w:tcW w:w="17556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федеральный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93697,7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476375,4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527497,6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2930254,7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339328,4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42032,8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43714,1</w:t>
            </w:r>
          </w:p>
        </w:tc>
      </w:tr>
      <w:tr w:rsidR="00405DD2" w:rsidRPr="00B75143" w:rsidTr="00405DD2">
        <w:tc>
          <w:tcPr>
            <w:tcW w:w="21600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(в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ред.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Постановления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КМ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РТ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hyperlink r:id="rId83" w:history="1"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от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17.01.2018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N</w:t>
              </w:r>
              <w:r w:rsidR="00F96203"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B75143">
                <w:rPr>
                  <w:rFonts w:eastAsia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9</w:t>
              </w:r>
            </w:hyperlink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405DD2" w:rsidRPr="00B75143" w:rsidTr="00405DD2">
        <w:tc>
          <w:tcPr>
            <w:tcW w:w="175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2305397,7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943296,5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1437408,2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05DD2" w:rsidRPr="00B75143" w:rsidTr="00405DD2">
        <w:tc>
          <w:tcPr>
            <w:tcW w:w="175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Фонд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160612,4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398962,2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05DD2" w:rsidRPr="00B75143" w:rsidTr="00405DD2">
        <w:tc>
          <w:tcPr>
            <w:tcW w:w="175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местные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бюджеты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1071945,0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1072931,0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1071474,0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1073051,0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1072749,0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1072931,0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1072931,0</w:t>
            </w:r>
          </w:p>
        </w:tc>
      </w:tr>
      <w:tr w:rsidR="00405DD2" w:rsidRPr="00B75143" w:rsidTr="00405DD2">
        <w:tc>
          <w:tcPr>
            <w:tcW w:w="175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внебюджетные</w:t>
            </w:r>
            <w:r w:rsidR="00F96203"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2169682,5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2349552,3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2311631,1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2714941,2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2769607,4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2716309,6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7514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</w:pPr>
            <w:r w:rsidRPr="00B75143">
              <w:rPr>
                <w:rFonts w:eastAsia="Times New Roman" w:cs="Times New Roman"/>
                <w:color w:val="2D2D2D"/>
                <w:sz w:val="20"/>
                <w:szCs w:val="20"/>
                <w:lang w:eastAsia="ru-RU"/>
              </w:rPr>
              <w:t>2205831,9</w:t>
            </w:r>
          </w:p>
        </w:tc>
      </w:tr>
    </w:tbl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________________</w:t>
      </w:r>
    </w:p>
    <w:p w:rsidR="00B7514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&lt;*&gt;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сокращений: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ЖКХ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корпорации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реформированию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некоммерческой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моногородов";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источников;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МСАЖКХ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ОМС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МДМиС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молодежи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спорту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МОиН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науки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МЗИО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МПиТ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торговли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МФРТ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МЭРТ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ИВФ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некоммерческая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"Инвестиционно-венчурный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Татарстан@;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газификации,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энергосберегающих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ГИСУ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"Главное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инвестиционно-строительное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инспекция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ГЖФ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некоммерческая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Президенте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Татарстан";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Татлизинг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унитарное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"Татлизинг".</w:t>
      </w:r>
    </w:p>
    <w:p w:rsidR="003817A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84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26.06.2017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434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B75143" w:rsidRDefault="00B75143" w:rsidP="005D349A">
      <w:pPr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sectPr w:rsidR="00B75143" w:rsidSect="00B75143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405DD2" w:rsidRPr="00F96203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lastRenderedPageBreak/>
        <w:t>ПОДПРОГРАММА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"ОБЕСПЕЧЕНИЕ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ЖИЛЬЕМ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МОЛОДЫХ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СЕМЕЙ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В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РЕСПУБЛИКЕ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ТАТАРСТАН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НА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2014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-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2020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ГОДЫ"</w:t>
      </w:r>
    </w:p>
    <w:p w:rsidR="00405DD2" w:rsidRPr="00F96203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Паспорт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592"/>
        <w:gridCol w:w="1535"/>
        <w:gridCol w:w="1696"/>
        <w:gridCol w:w="639"/>
        <w:gridCol w:w="1192"/>
        <w:gridCol w:w="621"/>
      </w:tblGrid>
      <w:tr w:rsidR="00405DD2" w:rsidRPr="00F96203" w:rsidTr="00405DD2">
        <w:trPr>
          <w:trHeight w:val="15"/>
        </w:trPr>
        <w:tc>
          <w:tcPr>
            <w:tcW w:w="2957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(далее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Подпрограмма)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заказчик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делам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молодежи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спорту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Оказание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дополнительных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поддержки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решении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проблем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семьям,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признанным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установленном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порядке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нуждающимися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улучшении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условий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семьям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участникам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выплат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приобретение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экономического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класса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индивидуального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экономического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класса;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семьями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собственных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дополнительных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финансовых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банков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других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предоставляющих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ипотечные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кредиты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займы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приобретения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индивидуального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местного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самоуправления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уполномоченные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предоставлению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экономического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класса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банки,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отобранные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соответствии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установленными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критериями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разбивкой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источникам</w:t>
            </w:r>
          </w:p>
        </w:tc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составит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990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172,0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рублей)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внебюджетных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172665,2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48881,1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10291,29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113492,8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150616,3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48407,5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11958,04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90250,8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145701,2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16701,23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79000,0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134189,2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5189,2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79000,0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129000,0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79000,0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129000,0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79000,0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129000,0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79000,0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990172,0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347288,6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44139,8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598743,6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--------------------------------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подлежат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ежегодному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уточнению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прохождения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конкурсного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отбора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Российской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Федерации</w:t>
            </w:r>
          </w:p>
        </w:tc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Ожидаемые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конечные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(индикаторы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оценки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</w:p>
        </w:tc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позволит: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семью;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жилищную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сферу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дополнительные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финансовые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банков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других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предоставляющих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ипотечные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кредиты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займы,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также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собственные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граждан;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формирования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активной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жизненной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позиции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молодежи;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укрепить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отношения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снизить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социальную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напряженность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улучшить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демографическую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ситуацию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</w:tbl>
    <w:p w:rsidR="00405DD2" w:rsidRPr="00F96203" w:rsidRDefault="00405DD2" w:rsidP="005D349A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1.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Общая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характеристика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сферы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реализации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том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числе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проблемы,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решение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которых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она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направлена</w:t>
      </w:r>
    </w:p>
    <w:p w:rsidR="0033684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конце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тысяч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Острота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низкой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населения.</w:t>
      </w:r>
    </w:p>
    <w:p w:rsidR="0033684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1997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8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07.05.1997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397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Республиканской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поддержки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молодых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семей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приобретении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жилья"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предусматривалось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беспроцентных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возвратных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дальнейшем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закрепления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86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октября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1999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2443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поддержке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молодых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семей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улучшении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условий"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3,5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тысячи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поддержку.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Практика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8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20.07.2007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315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Целевой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"Обеспечение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жильем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молодых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семей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показала,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первоначального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востребована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целесообразно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продолжить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тысяч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поскольку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первоначальный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приобретателями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жизни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актив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еще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накопить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первоначального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хорошие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перспективы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заработной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квалификации,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хорошим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стимулом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дальнейшего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профессионального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роста.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стабильных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жизни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наиболее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активной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повлияет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демографической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стране.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создаст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молодежи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стимул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трудовой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квалификации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заработной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платы.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сформировать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активный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существования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условий.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Расширение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серьезным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повлияет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семей.</w:t>
      </w:r>
    </w:p>
    <w:p w:rsidR="00405DD2" w:rsidRPr="00F96203" w:rsidRDefault="00405DD2" w:rsidP="005D349A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Основные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цель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задачи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программные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мероприятия,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описание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ожидаемых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конечных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результатов,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сроки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этапы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ее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реализации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Национального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нуждающимся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являются: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выплаты);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обратиться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принципами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являются: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добровольность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proofErr w:type="gramEnd"/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только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I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II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направлениям: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нормативно-правовое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методологическое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Нормативно-правовое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методологическое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себя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подготовка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технико-экономических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обоснований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плановый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предусматривают: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сбор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базы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отбор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распределение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отбор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критериями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обслуживания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отбор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необходимости);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осуществление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пределах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полномочий;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массовой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мониторинга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подготовка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информационно-аналитических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предусматривают: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нуждающимися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массовой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информации;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405DD2" w:rsidRPr="00F96203" w:rsidRDefault="00405DD2" w:rsidP="005D349A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3.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Обоснование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ресурсного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обеспечения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990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172,0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счет: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342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288,6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(усыновлении)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000,0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139,8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заемных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598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743,6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годам: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080"/>
        <w:gridCol w:w="1270"/>
        <w:gridCol w:w="1739"/>
        <w:gridCol w:w="1449"/>
        <w:gridCol w:w="1316"/>
        <w:gridCol w:w="1706"/>
      </w:tblGrid>
      <w:tr w:rsidR="00405DD2" w:rsidRPr="00F96203" w:rsidTr="00405DD2">
        <w:trPr>
          <w:trHeight w:val="15"/>
        </w:trPr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</w:p>
        </w:tc>
      </w:tr>
      <w:tr w:rsidR="00405DD2" w:rsidRPr="00F96203" w:rsidTr="00405DD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выплат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счет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(усыновлении)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одного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ребенка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внебюджетных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</w:tr>
      <w:tr w:rsidR="00405DD2" w:rsidRPr="00F96203" w:rsidTr="00405DD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172665,2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48881,1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10291,29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113492,8</w:t>
            </w:r>
          </w:p>
        </w:tc>
      </w:tr>
      <w:tr w:rsidR="00405DD2" w:rsidRPr="00F96203" w:rsidTr="00405DD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150616,3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48407,5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11958,04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90250,8</w:t>
            </w:r>
          </w:p>
        </w:tc>
      </w:tr>
      <w:tr w:rsidR="00405DD2" w:rsidRPr="00F96203" w:rsidTr="00405DD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145701,2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49000,0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16701,23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79000,0</w:t>
            </w:r>
          </w:p>
        </w:tc>
      </w:tr>
      <w:tr w:rsidR="00405DD2" w:rsidRPr="00F96203" w:rsidTr="00405DD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134189,2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49000,0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5189,2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79000,0</w:t>
            </w:r>
          </w:p>
        </w:tc>
      </w:tr>
      <w:tr w:rsidR="00405DD2" w:rsidRPr="00F96203" w:rsidTr="00405DD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129000,0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49000,0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79000,0</w:t>
            </w:r>
          </w:p>
        </w:tc>
      </w:tr>
      <w:tr w:rsidR="00405DD2" w:rsidRPr="00F96203" w:rsidTr="00405DD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129000,0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49000,0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79000,0</w:t>
            </w:r>
          </w:p>
        </w:tc>
      </w:tr>
      <w:tr w:rsidR="00405DD2" w:rsidRPr="00F96203" w:rsidTr="00405DD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129000,0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49000,0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79000,0</w:t>
            </w:r>
          </w:p>
        </w:tc>
      </w:tr>
      <w:tr w:rsidR="00405DD2" w:rsidRPr="00F96203" w:rsidTr="00405DD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990172,0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342288,6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44139,8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598743,6</w:t>
            </w:r>
          </w:p>
        </w:tc>
      </w:tr>
    </w:tbl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прохождения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отбора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Федерации.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Расчет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прогнозных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(предполагаемых)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формуле: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62025" cy="344170"/>
            <wp:effectExtent l="0" t="0" r="9525" b="0"/>
            <wp:docPr id="3" name="Рисунок 3" descr="ОБ УТВЕРЖДЕНИИ ГОСУДАРСТВЕН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ГОСУДАРСТВЕН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где: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предельный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привлекаемых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субсидий.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формуле: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=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/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РБО,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очередной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рассчитанный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8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методикой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распределения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дотаций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выравнивание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бюджетной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обеспеченности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субъектов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90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Правительства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ноября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2004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670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распределении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дотаций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выравнивание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бюджетной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обеспеченности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субъектов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Фактический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конкурсных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отборов,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власти.</w:t>
      </w:r>
    </w:p>
    <w:p w:rsidR="00405DD2" w:rsidRPr="00F96203" w:rsidRDefault="00405DD2" w:rsidP="005D349A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4.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Механизм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реализации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(усыновлении)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(строительство)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приведенными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(договору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(строительство)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Подпрограмме).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(часть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(семейного)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капитала.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(договору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(строительство)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руководствуются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приведенных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совершеннолетних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Согласие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оформлено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91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статьей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2006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152-ФЗ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персональных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данных"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принявшим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владельцем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отобранный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обслуживания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предназначенный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зачисления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владелец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владелец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отобранном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Отбор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отбора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Центральным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претендующие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удовлетворять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условиям: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опыта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года);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задолженности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налоговых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уровней;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Центральным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убытков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структурного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подразделения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филиалов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принявшим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софинансировании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материально-технических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Конкретные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заключаемом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молодежи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спорту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устанавливаемом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правовыми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Специалисты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занятые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перспективными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исследованиями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наукоемкой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высокотехнологичной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продукции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обороны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организаций-работодателей.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организациями.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осуществляет: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руководство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юридических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координацию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молодежи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спорту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молодежи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спорту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нарастающим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молодежи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спорту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статистическую,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справочную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аналитическую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сторон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осуществляет: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A75EAC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юридических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виде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выплат;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мониторинга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индикаторам;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подготовку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самоуправления;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массовой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информационно-разъяснительной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показателям: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оплату;</w:t>
      </w:r>
    </w:p>
    <w:p w:rsidR="00405DD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оплату.</w:t>
      </w:r>
    </w:p>
    <w:p w:rsidR="003651A4" w:rsidRPr="00F96203" w:rsidRDefault="003651A4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E9ECF1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5.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Оценка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социально-экономической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эффективности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Эффективность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счет: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нецелевого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средств;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"прозрачности"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средств;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регулирования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выплат;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средств;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собственных,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заемных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индикатора,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приведенного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Подпрограмме.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Успешное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368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обеспечить: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граждан;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закрепление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положительных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демографических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тенденций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обществе;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укрепление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напряженности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обществе;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кредитования;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расширение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семей.</w:t>
      </w:r>
    </w:p>
    <w:p w:rsidR="003651A4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Итоговое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напрямую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зависит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рыночной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применяемого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рыночной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выше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рыночной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власти.</w:t>
      </w:r>
    </w:p>
    <w:p w:rsidR="003651A4" w:rsidRDefault="003651A4" w:rsidP="005D349A">
      <w:pPr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br w:type="page"/>
      </w:r>
    </w:p>
    <w:p w:rsidR="003651A4" w:rsidRDefault="003651A4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sectPr w:rsidR="00365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DD2" w:rsidRPr="00F96203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lastRenderedPageBreak/>
        <w:t>Приложение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N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1.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ЦЕЛЬ,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ЗАДАЧИ,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ИНДИКАТОРЫ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ОЦЕНКИ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РЕЗУЛЬТАТОВ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ПОДПРОГРАММЫ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"ОБЕСПЕЧЕНИЕ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ЖИЛЬЕМ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МОЛОДЫХ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СЕМЕЙ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В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РЕСПУБЛИКЕ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ТАТАРСТАН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НА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2014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-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2020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ГОДЫ"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И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ФИНАНСИРОВАНИЕ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ПО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МЕРОПРИЯТИЯМ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ПОДПРОГРАММЫ</w:t>
      </w:r>
    </w:p>
    <w:p w:rsidR="003651A4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</w:p>
    <w:p w:rsidR="003651A4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</w:p>
    <w:p w:rsidR="003651A4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408"/>
        <w:gridCol w:w="1128"/>
        <w:gridCol w:w="1622"/>
        <w:gridCol w:w="919"/>
        <w:gridCol w:w="459"/>
        <w:gridCol w:w="459"/>
        <w:gridCol w:w="459"/>
        <w:gridCol w:w="459"/>
        <w:gridCol w:w="459"/>
        <w:gridCol w:w="459"/>
        <w:gridCol w:w="459"/>
        <w:gridCol w:w="723"/>
        <w:gridCol w:w="722"/>
        <w:gridCol w:w="722"/>
        <w:gridCol w:w="723"/>
        <w:gridCol w:w="722"/>
        <w:gridCol w:w="723"/>
        <w:gridCol w:w="722"/>
      </w:tblGrid>
      <w:tr w:rsidR="00405DD2" w:rsidRPr="00F96203" w:rsidTr="00405DD2">
        <w:trPr>
          <w:trHeight w:val="15"/>
        </w:trPr>
        <w:tc>
          <w:tcPr>
            <w:tcW w:w="3696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выполнения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Индикаторы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оценки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конечных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7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Значения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индикаторов</w:t>
            </w:r>
          </w:p>
        </w:tc>
        <w:tc>
          <w:tcPr>
            <w:tcW w:w="105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указанием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</w:p>
        </w:tc>
      </w:tr>
      <w:tr w:rsidR="00405DD2" w:rsidRPr="00F96203" w:rsidTr="00405DD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(базовый)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405DD2" w:rsidRPr="00F96203" w:rsidTr="00405DD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405DD2" w:rsidRPr="00F9620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цели: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Оказание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дополнительных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поддержки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решении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проблем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семьям,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признанным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установленном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порядке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нуждающимися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улучшении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условий</w:t>
            </w:r>
          </w:p>
        </w:tc>
      </w:tr>
      <w:tr w:rsidR="00405DD2" w:rsidRPr="00F9620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семьями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собственных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дополнительных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финансовых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банков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других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предоставляющих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ипотечные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кредиты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займы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приобретения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индивидуального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</w:p>
        </w:tc>
      </w:tr>
      <w:tr w:rsidR="00405DD2" w:rsidRPr="00F96203" w:rsidTr="00405DD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программ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Принятие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программ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образованиях,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отобранных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участия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участвующих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Ведение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выданных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оплаченных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свидетельств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получение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выплат,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Отбор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уполномоченных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предоставляющих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экономического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класса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участников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Минмолодежи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Заключение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порядка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взаимодействия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поставщиком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Отбор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банков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Минмолодежи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Заключение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соглашения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уполномоченным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банком,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методического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программного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информационной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предназначенной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контроля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материалов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Минмолодежи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Размещение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информационно-аналитической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электронного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раздела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информационно-разъяснительной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освещению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Минмолодежи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Размещение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информации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массовой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информации,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семьям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участникам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выплат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приобретение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экономического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класса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индивидуального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экономического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класса</w:t>
            </w:r>
          </w:p>
        </w:tc>
      </w:tr>
      <w:tr w:rsidR="00405DD2" w:rsidRPr="00F96203" w:rsidTr="00405DD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Перечисление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субсидий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оплаты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выданных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семьям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выплат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Минмолодежи,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Перечисление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выплат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приобретенное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поставщику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48881,1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48407,5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50000,0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50000,0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50000,0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50000,0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50000,0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</w:tr>
      <w:tr w:rsidR="00405DD2" w:rsidRPr="00F96203" w:rsidTr="00405DD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954FE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10291,29</w:t>
            </w:r>
          </w:p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954FE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11958,04</w:t>
            </w:r>
          </w:p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954FE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16701,23</w:t>
            </w:r>
          </w:p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954FE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5189,2</w:t>
            </w:r>
          </w:p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ФБ</w:t>
            </w:r>
          </w:p>
        </w:tc>
      </w:tr>
      <w:tr w:rsidR="00405DD2" w:rsidRPr="00F96203" w:rsidTr="00405DD2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7539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113492,8</w:t>
            </w:r>
          </w:p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90250,8</w:t>
            </w:r>
          </w:p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79000,0</w:t>
            </w:r>
          </w:p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79000,0</w:t>
            </w:r>
          </w:p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79000,0</w:t>
            </w:r>
          </w:p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79000,0</w:t>
            </w:r>
          </w:p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79000,0</w:t>
            </w:r>
          </w:p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ВБ</w:t>
            </w:r>
          </w:p>
        </w:tc>
      </w:tr>
      <w:tr w:rsidR="00405DD2" w:rsidRPr="00F96203" w:rsidTr="00405DD2">
        <w:tc>
          <w:tcPr>
            <w:tcW w:w="173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172665,2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150616,3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145701,2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134189,2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129000,0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129000,0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129000,0</w:t>
            </w:r>
          </w:p>
        </w:tc>
      </w:tr>
      <w:tr w:rsidR="00405DD2" w:rsidRPr="00F96203" w:rsidTr="00405DD2">
        <w:tc>
          <w:tcPr>
            <w:tcW w:w="173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48881,1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48407,5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50000,0</w:t>
            </w:r>
          </w:p>
        </w:tc>
      </w:tr>
      <w:tr w:rsidR="00405DD2" w:rsidRPr="00F96203" w:rsidTr="00405DD2">
        <w:tc>
          <w:tcPr>
            <w:tcW w:w="173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10291,29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11958,04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16701,23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5189,2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173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внебюджетные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113492,8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90250,8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79000,0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79000,0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79000,0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79000,0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75392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75392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79000,0</w:t>
            </w:r>
          </w:p>
        </w:tc>
      </w:tr>
    </w:tbl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3651A4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&lt;*&gt;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прохождения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отбора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Федерации.</w:t>
      </w:r>
    </w:p>
    <w:p w:rsidR="003651A4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&lt;1&gt;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сокращений:</w:t>
      </w:r>
    </w:p>
    <w:p w:rsidR="003651A4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ОМС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3651A4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Минмолодежи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молодежи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спорту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3651A4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3651A4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бюджета;</w:t>
      </w:r>
    </w:p>
    <w:p w:rsidR="003651A4" w:rsidRDefault="003651A4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ВБ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внебюджетных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источников.</w:t>
      </w:r>
    </w:p>
    <w:p w:rsidR="003651A4" w:rsidRDefault="003651A4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sectPr w:rsidR="003651A4" w:rsidSect="003651A4">
          <w:pgSz w:w="16838" w:h="11906" w:orient="landscape"/>
          <w:pgMar w:top="1701" w:right="678" w:bottom="851" w:left="1134" w:header="709" w:footer="709" w:gutter="0"/>
          <w:cols w:space="708"/>
          <w:docGrid w:linePitch="360"/>
        </w:sectPr>
      </w:pPr>
    </w:p>
    <w:p w:rsidR="00405DD2" w:rsidRPr="00175392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</w:pP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lastRenderedPageBreak/>
        <w:t>Приложение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N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2.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ПОРЯДОК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ПРЕДОСТАВЛЕНИЯ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СРЕДСТВ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МУНИЦИПАЛЬНЫМ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РАЙОНАМ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ГОРОДСКИМ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ОКРУГАМ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НА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СОЦИАЛЬНЫЕ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ВЫПЛАТЫ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МОЛОДЫМ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СЕМЬЯМ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ДЛЯ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ПРИОБРЕТЕНИЯ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(СТРОИТЕЛЬСТВА)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ЖИЛЬЯ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В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РАМКАХ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РЕАЛИЗАЦИИ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ПОДПРОГРАММЫ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"ОБЕСПЕЧЕНИЕ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ЖИЛЬЕМ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МОЛОДЫХ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СЕМЕЙ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В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РЕСПУБЛИКЕ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...</w:t>
      </w:r>
    </w:p>
    <w:p w:rsidR="00D63D1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</w:p>
    <w:p w:rsidR="00D63D1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</w:p>
    <w:p w:rsidR="00D63D1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405DD2" w:rsidRPr="00175392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ПОРЯДОК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ПРЕДОСТАВЛЕНИЯ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СРЕДСТВ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МУНИЦИПАЛЬНЫМ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РАЙОНАМ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ГОРОДСКИМ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ОКРУГАМ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СОЦИАЛЬНЫЕ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ВЫПЛАТЫ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МОЛОДЫМ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СЕМЬЯМ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ДЛЯ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ПРИОБРЕТЕНИЯ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(СТРОИТЕЛЬСТВА)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ЖИЛЬЯ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РАМКАХ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РЕАЛИЗАЦИИ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МОЛОДЫХ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СЕМЕЙ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РЕСПУБЛИКЕ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ГОСУДАРСТВЕННОЙ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ПРОГРАММЫ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КАЧЕСТВЕННЫМ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УСЛУГАМИ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ЖИЛИЩНО-КОММУНАЛЬНОГО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ХОЗЯЙСТВА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НАСЕЛЕНИЯ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РЕСПУБЛИКИ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Подпрограмма).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молодежи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спорту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20-дневный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исчисляемый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календарных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распределение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распределение)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пределах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лимита,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текущий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плановый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правовым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распределение.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Распределение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исходя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формуле: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120515" cy="581660"/>
            <wp:effectExtent l="0" t="0" r="0" b="8890"/>
            <wp:docPr id="2" name="Рисунок 2" descr="ОБ УТВЕРЖДЕНИИ ГОСУДАРСТВЕН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ГОСУДАРСТВЕН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9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где:</w:t>
      </w:r>
    </w:p>
    <w:p w:rsidR="0017539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ОСМОi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i-му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образованию;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квадратного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i-м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образовании;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квадратных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i-м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исходя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j-й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Ni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семей-претендентов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i-м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образовании;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доводит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распределение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10-дневный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исчисляемый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календарных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утверждения.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5.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текущем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Соглашение),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распределением.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текущий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квартал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непредставления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неосвоенные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(неиспользованные)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дальнейшему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перераспределению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образованиями.</w:t>
      </w:r>
    </w:p>
    <w:p w:rsidR="00405DD2" w:rsidRPr="00175392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</w:pP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Приложение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N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3.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ПРАВИЛА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ПРЕДОСТАВЛЕНИЯ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МОЛОДЫМ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СЕМЬЯМ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СОЦИАЛЬНЫХ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ВЫПЛАТ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НА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ПРИОБРЕТЕНИЕ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ЖИЛЬЯ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В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РАМКАХ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РЕАЛИЗАЦИИ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ПОДПРОГРАММЫ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"ОБЕСПЕЧЕНИЕ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ЖИЛЬЕМ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МОЛОДЫХ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СЕМЕЙ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В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РЕСПУБЛИКЕ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ТАТАРСТАН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НА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2014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-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2020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ГОДЫ"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ГОСУДАРСТВЕННОЙ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ПРОГРАММЫ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"ОБЕСПЕЧЕНИЕ</w:t>
      </w:r>
      <w:r w:rsidR="00F96203"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75392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...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br/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br/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br/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405DD2" w:rsidRPr="00175392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ПРАВИЛА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ПРЕДОСТАВЛЕНИЯ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МОЛОДЫМ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СЕМЬЯМ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СОЦИАЛЬНЫХ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ВЫПЛАТ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ПРИОБРЕТЕНИЕ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ЖИЛЬЯ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РАМКАХ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РЕАЛИЗАЦИИ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МОЛОДЫХ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СЕМЕЙ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РЕСПУБЛИКЕ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ГОСУДАРСТВЕННОЙ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ПРОГРАММЫ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КАЧЕСТВЕННЫМ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УСЛУГАМИ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ЖИЛИЩНО-КОММУНАЛЬНОГО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ХОЗЯЙСТВА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НАСЕЛЕНИЯ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РЕСПУБЛИКИ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17539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устанавливают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через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отобранные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первичном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помещение);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подряда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один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жилищно-строительного,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накопительного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переходит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интересах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первичном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договором)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первоначального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получении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погашения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погашение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штрафов,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комиссий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просрочку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(строительство)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93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Правительства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декабря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2010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1050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подпрограмма).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удостоверяется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бумагой.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изъявивших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желание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Изготовление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бланков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молодежи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спорту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месяцев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свидетельстве.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один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неполная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являющегося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находиться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иждивении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неполной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условиям: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возраст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неполной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момента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зачисленных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первоначального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погашения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кооператива.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6.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Применительно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нуждающимися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понимаются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поставленные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марта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постоянного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нуждающимися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марта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94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статьей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51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кодекса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нуждающимися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зависимости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помещениях.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учитывается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суммарный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пригодных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занимаемых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принадлежащих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proofErr w:type="gramEnd"/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позволяющие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только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один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добровольным.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размере: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неполных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устанавливается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ограничивается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задолженности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пая.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погашения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штрафов,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комиссий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просрочку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устанавливается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ограничивается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задолженности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штрафов,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комиссий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просрочку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исходя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устанавливается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выше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рыночной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11.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один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исходя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численностью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(молодые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один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ребенок)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численностью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включающей,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помимо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двух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человека.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(средняя)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используемая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формуле: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СтЖ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=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x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РЖ,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где: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СтЖ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(средняя)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используемая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РЖ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14.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рассчитывается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неизменным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погашения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штрафов,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комиссий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просрочку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постоянного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9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двух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экземплярах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(один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экземпляр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возвращается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заявителю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96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приложенных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документов);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удостоверяющих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личность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браке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неполную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распространяется);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9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двух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экземплярах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9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приложением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нуждаемости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платежеспособности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(один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экземпляр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возвращается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заявителю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9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приложенных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документов);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письменное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совершеннолетних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обработку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территориальными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персональных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00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статьей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персональных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данных"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proofErr w:type="gramEnd"/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proofErr w:type="gramEnd"/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подается.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proofErr w:type="gramEnd"/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копия),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запрашивается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инициативе.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proofErr w:type="gramEnd"/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16.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погашения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штрафов,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комиссий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просрочку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"б"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"г",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(построенное)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(займа),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недвижимое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сделок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незавершенном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Подпрограммы);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займа);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момент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займа);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(заимодавца)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задолженности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(займом).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17.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16,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совершеннолетних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надлежащим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оформленных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полномочий.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18.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10-дневный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исчисляемый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календарных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принимает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отказе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письменно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уведомляется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5-дневный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исчисляемый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календарных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19.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отказа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несоответствие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возраста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неполной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непредставление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недостоверность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документах;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(семейного)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капитала.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Повторное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допускается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устранения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отказа,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августа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сентября,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нуждаемости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платежеспособности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сентября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предшествующего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изъявивших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желание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запросу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нуждаемости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платежеспособности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августа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"г"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01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5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изменения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подаче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изменение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постоянного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положения),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10-дневный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исчисляемый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календарных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письменной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возникновении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изменений.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10-дневный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исчисляемый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календарных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повторно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нуждаемости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платежеспособности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расторжения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брака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неполная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нуждаемости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платежеспособности.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повторного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нуждаемости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платежеспособности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нуждаемость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платежеспособность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30-дневный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исчисляемый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календарных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окончания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принимает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снятии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снятии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снятии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3-дневный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исчисляемый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вновь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возникло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повторная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подача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снятии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утрата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возраста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неполной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выезд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постоянное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образование;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запросу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действительности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послуживших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неправомерных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должностных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запросу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30-дневный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исчисляемый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календарных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доводит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подтвердивших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нуждаемость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платежеспособность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обновленных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10-дневный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исчисляемый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календарных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принимает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отказе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подтвердивших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нуждаемость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письменно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изъявивших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желание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изъявивших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желание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02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24.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03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Жилищным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кодексом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очередь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поставленные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марта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25.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основаниям: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расторжение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брака,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повлекшее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несоответствие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непредставление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"в"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"д"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26.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изъявивших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желание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софинансирование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изъявивших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желание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утверждаемой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регионального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27.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(текущий)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ассигнований,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софинансирование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28.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календарных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доводит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Поэтапное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распределение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04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Бюджетного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кодекса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29.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софинансирование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пределах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лимитов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софинансирование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казначейства,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кассового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обслуживания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лицевых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получателей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казначейства,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передаче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лицевых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получателей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казначейства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кассового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обслуживания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Поэтапное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кассовых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получатели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территориальный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казначейства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владельцу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кварталом,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непредставления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приостанавливается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предыдущий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пяти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лимитах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предназначенных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позволяющим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подтвердить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оповещения,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разъясняет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свидетельству.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двух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месяцев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лимитах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ассигнований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предназначенных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оформление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вносить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изменения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отказались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причинам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смогли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воспользоваться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выплатой.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34.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кварталом,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являющийся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устанавливаются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региональных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Соглашением.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35.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предназначенных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оформление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очередности,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рассчитывается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неизменным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весь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бланке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высвобождения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каким-либо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предназначенных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высвободившуюся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очередности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резерв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36.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постоянного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приведенные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письменное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уведомлении.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37.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отказа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непредставление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недостоверность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документах;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несоответствие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(построенного)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помощью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заемных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38.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основаниям: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возврате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"в"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"д"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подпунктах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"в"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"г"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39.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возникновении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обстоятельств,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потребовавших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выдавший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обстоятельств,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потребовавших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замену,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0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приложением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обстоятельства.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обстоятельствам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относятся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утрата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(хищение)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порча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уважительные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причины,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позволившие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календарных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выдававший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замененном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оставшемуся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40.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владельцу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безналичной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зачисления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отобранном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обслуживания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банк).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Владелец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истечении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принимается.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истечении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владелец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вправе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обратиться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выдавший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содержащимся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удостоверяющем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личность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владельца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своевременность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несоответствия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содержащимся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отказывает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возвращает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владельцу,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владельцем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оговариваются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обслуживания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взаимоотношений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владельца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перевода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доверяется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распоряжаться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расторгнут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письменному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досрочного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расторжения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(если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зачислены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расторжении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перечисления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сданное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владельцу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возвращается.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ежемесячно,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владельцами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отказе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расторжении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зачисления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(создаваемого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строительства).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любых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физических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юридических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(нескольких)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(нормативным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документом),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отвечающего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санитарным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применительно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выбранного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постоянного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(строится)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отобранного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обслуживания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Приобретаемое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(создаваемый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находиться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изъявивших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желание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(создаваемого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учтенного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меньше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(строительства)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погашения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штрафов,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комиссий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просрочку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(строящегося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(жилой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меньше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привлекать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(создания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(семейного)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физическими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лицензию.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выбора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(проекта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создаваемого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(создании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06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приложением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(создаваемый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44.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подряда,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приобретаемое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(построенный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недвижимое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сделок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(строящегося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подряда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реквизиты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(серия,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выдавший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(банковских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счетов),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(которых)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(строящегося)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45.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вышеуказанной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организацией.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реквизиты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(серия,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выдавший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(банковских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счетов),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46.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первоначального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(займа),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займа);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подряда.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47.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погашения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штрафов,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комиссий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просрочку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займа);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недвижимое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сделок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незавершенном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(заимодавца)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задолженности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(займом).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48.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Приобретаемое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(созданный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оформляется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свидетельстве.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первоначального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через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отобранные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(займу),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первоначального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(займа),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погашения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штрафов,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комиссий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просрочку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допускается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оформление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обоих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(лица),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оформлено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(представляют)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нотариально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переоформить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помощью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месяцев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обременения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49.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подряда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постоянного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(бессрочного)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пожизненного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наследуемого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участок;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подряда,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предусматривающий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50.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переходит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кооператива),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неуплаченной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пользование;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кооператива;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кооперативе;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недвижимое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сделок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передаче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кооператива.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пяти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включающую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(строящегося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отнесения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вынесения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отказе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(заимодавца)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задолженности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(займом)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отказе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пятидневный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исчисляемый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вручается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письменной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причин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отказа.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возвращаются.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Оригиналы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(заимодавца)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задолженности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(займом)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хранятся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отказа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возвращаются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вынесения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(заимодавца)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задолженности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(займом)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заявку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пяти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банку.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производится,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письменно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безналичной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54.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сторон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продлен,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если: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остатке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остатке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задолженности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(займом),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произведена;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расписка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недвижимое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сделок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оформления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являющийся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приобретаемое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правоустанавливающие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позднее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двух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окончания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расписке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55.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(усыновлении)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зачисленных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0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56.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считается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зачисленных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впоследствии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57.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находящиеся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погашаются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устанавливаемом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Погашенные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хранению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предъявленные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считаются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недействительными.</w:t>
      </w:r>
    </w:p>
    <w:p w:rsidR="0017539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58.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владелец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какой-либо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причине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смог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воспользоваться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выдавший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закрытии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сохраняет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дальнейшее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основаниях.</w:t>
      </w:r>
    </w:p>
    <w:p w:rsidR="00405DD2" w:rsidRPr="00F96203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Приложение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N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1</w:t>
      </w:r>
    </w:p>
    <w:p w:rsidR="0017539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</w:p>
    <w:p w:rsidR="0017539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</w:p>
    <w:p w:rsidR="0017539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</w:p>
    <w:p w:rsidR="0017539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</w:p>
    <w:p w:rsidR="0017539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17539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17539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</w:p>
    <w:p w:rsidR="0017539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</w:p>
    <w:p w:rsidR="0017539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</w:p>
    <w:p w:rsidR="0017539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</w:p>
    <w:p w:rsidR="0017539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175392" w:rsidRDefault="0017539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p w:rsidR="00175392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</w:t>
      </w:r>
    </w:p>
    <w:p w:rsidR="00405DD2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самоуправления)</w:t>
      </w:r>
    </w:p>
    <w:p w:rsidR="005D69B3" w:rsidRPr="00F96203" w:rsidRDefault="005D69B3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E9ECF1"/>
        <w:ind w:firstLine="0"/>
        <w:jc w:val="center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Заявление</w:t>
      </w:r>
    </w:p>
    <w:p w:rsidR="005D69B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Прошу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признать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E2290D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E2290D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E2290D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E2290D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E2290D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E2290D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составе:</w:t>
      </w:r>
      <w:r w:rsidR="00E2290D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_________,</w:t>
      </w:r>
      <w:r w:rsidR="00E2290D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рождения)</w:t>
      </w:r>
    </w:p>
    <w:p w:rsidR="005D69B3" w:rsidRDefault="005D69B3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_____________________________________________________;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супруга: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_____________________________________________________________,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рождения)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_____________________________________________________;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дети: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________________________________________________________________,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рождения)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(паспорт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(ненужное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вычеркнуть)</w:t>
      </w:r>
    </w:p>
    <w:p w:rsidR="005D69B3" w:rsidRDefault="005D69B3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выданное(-ый)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"___"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проживает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__________________________________________________________________________;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______________________________________________________________________,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рождения)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(паспорт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выданное(-ый)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"___"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:rsidR="005D69B3" w:rsidRDefault="00405DD2" w:rsidP="005D349A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Уведомлен(-а)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ежегодного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подтверждения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нуждаемости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платежеспособности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пункту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21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Подпрограмме),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августа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года,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предшествующего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году.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условиями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семей"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ознакомлен(-ы)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обязуюсь(-емся)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выполнять:</w:t>
      </w:r>
    </w:p>
    <w:p w:rsidR="00B5060A" w:rsidRDefault="00B5060A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____________;</w:t>
      </w:r>
    </w:p>
    <w:p w:rsidR="00B5060A" w:rsidRDefault="00405DD2" w:rsidP="005D349A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совершеннолетнего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семьи)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(дата)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____________;</w:t>
      </w:r>
    </w:p>
    <w:p w:rsidR="00B5060A" w:rsidRDefault="00405DD2" w:rsidP="005D349A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совершеннолетнего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семьи)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(дата)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____________.</w:t>
      </w:r>
    </w:p>
    <w:p w:rsidR="00B5060A" w:rsidRDefault="00405DD2" w:rsidP="005D349A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совершеннолетнего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(дата)</w:t>
      </w:r>
    </w:p>
    <w:p w:rsidR="00B5060A" w:rsidRDefault="00B5060A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документы: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_______________________________________________________________________.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перечню</w:t>
      </w:r>
      <w:proofErr w:type="gramEnd"/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приняты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(должность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(расшифровка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принявшего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заявление)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Приложение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N</w:t>
      </w:r>
      <w:r w:rsid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 xml:space="preserve"> </w:t>
      </w:r>
      <w:r w:rsidRPr="00F96203"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t>2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B5060A" w:rsidRDefault="00B5060A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</w:t>
      </w:r>
    </w:p>
    <w:p w:rsidR="00405DD2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самоуправления)</w:t>
      </w:r>
    </w:p>
    <w:p w:rsidR="00B5060A" w:rsidRPr="00F96203" w:rsidRDefault="00B5060A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E9ECF1"/>
        <w:ind w:firstLine="0"/>
        <w:jc w:val="center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Заявление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Прошу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включить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составе: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______________________________________________________________,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___________________________________________________"___"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супруга: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_____________________________________________________________,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_____________________________________________________"__"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дети: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________________________________________________________________,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(паспорт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(ненужное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вычеркнуть)</w:t>
      </w:r>
    </w:p>
    <w:p w:rsidR="00B5060A" w:rsidRDefault="00B5060A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выданное(-ый)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"___"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______________________________________________________________________,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(паспорт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выданное(-ый)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"___"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</w:p>
    <w:p w:rsidR="00B5060A" w:rsidRDefault="00B5060A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proofErr w:type="gramEnd"/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жильем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ознакомлен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(-ы)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обязуюсь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(-емся)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выполнять: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____________;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B5060A" w:rsidRDefault="00405DD2" w:rsidP="005D349A">
      <w:pPr>
        <w:shd w:val="clear" w:color="auto" w:fill="FFFFFF"/>
        <w:tabs>
          <w:tab w:val="left" w:pos="851"/>
          <w:tab w:val="left" w:pos="4962"/>
        </w:tabs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совершеннолетнего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семьи)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(дата)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____________;</w:t>
      </w:r>
    </w:p>
    <w:p w:rsidR="00B5060A" w:rsidRDefault="00405DD2" w:rsidP="005D349A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совершеннолетнего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семьи)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(дата)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____________.</w:t>
      </w:r>
    </w:p>
    <w:p w:rsidR="00B5060A" w:rsidRDefault="00405DD2" w:rsidP="005D349A">
      <w:pPr>
        <w:shd w:val="clear" w:color="auto" w:fill="FFFFFF"/>
        <w:spacing w:line="315" w:lineRule="atLeast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совершеннолетнего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семьи)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(дата)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подтверждения</w:t>
      </w:r>
      <w:proofErr w:type="gramEnd"/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нуждаемости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платежеспособности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документы: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_______________________________________________________________________.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выдан)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перечню</w:t>
      </w:r>
      <w:proofErr w:type="gramEnd"/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приняты</w:t>
      </w:r>
      <w:r w:rsidR="00B5060A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(должность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(расшифровка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принявшего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заявление)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B5060A" w:rsidRDefault="00B5060A" w:rsidP="005D349A">
      <w:pPr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  <w:r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br w:type="page"/>
      </w:r>
    </w:p>
    <w:p w:rsidR="00405DD2" w:rsidRPr="00B5060A" w:rsidRDefault="00405DD2" w:rsidP="005D349A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Cs w:val="31"/>
          <w:lang w:eastAsia="ru-RU"/>
        </w:rPr>
      </w:pP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lastRenderedPageBreak/>
        <w:t>Приложение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N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4.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ПОРЯДОК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УСЛОВИЯ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ПРИЗНАНИЯ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МОЛОДОЙ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СЕМЬИ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ИМЕЮЩЕЙ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ДОСТАТОЧНЫЕ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ДОХОДЫ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ЛИБО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ИНЫЕ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ДЕНЕЖНЫЕ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СРЕДСТВА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ДЛЯ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ОПЛАТЫ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РАСЧЕТНОЙ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(СРЕДНЕЙ)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СТОИМОСТИ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ЖИЛЬЯ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ЧАСТИ,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ПРЕВЫШАЮЩЕЙ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РАЗМЕР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ПРЕДОСТАВЛЯЕМОЙ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СОЦИАЛЬНОЙ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ВЫПЛАТЫ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ПРИОБРЕТЕНИЕ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Cs w:val="31"/>
          <w:lang w:eastAsia="ru-RU"/>
        </w:rPr>
        <w:t>...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405DD2" w:rsidRPr="00B5060A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ПОРЯДОК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УСЛОВИЯ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ПРИЗНАНИЯ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МОЛОДОЙ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СЕМЬИ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ИМЕЮЩЕЙ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ДОСТАТОЧНЫЕ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ДОХОДЫ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ЛИБО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ИНЫЕ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ДЕНЕЖНЫЕ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СРЕДСТВА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ДЛЯ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ОПЛАТЫ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РАСЧЕТНОЙ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(СРЕДНЕЙ)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СТОИМОСТИ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ЖИЛЬЯ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ЧАСТИ,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ПРЕВЫШАЮЩЕЙ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РАЗМЕР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ПРЕДОСТАВЛЯЕМОЙ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СОЦИАЛЬНОЙ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ВЫПЛАТЫ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ПРИОБРЕТЕНИЕ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(СТРОИТЕЛЬСТВО)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ЖИЛЬЯ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РАМКАХ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РЕАЛИЗАЦИИ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МОЛОДЫХ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СЕМЕЙ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РЕСПУБЛИКЕ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ГОСУДАРСТВЕННОЙ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ПРОГРАММЫ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КАЧЕСТВЕННЫМ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УСЛУГАМИ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ЖИЛИЩНО-КОММУНАЛЬНОГО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ХОЗЯЙСТВА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НАСЕЛЕНИЯ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РЕСПУБЛИКИ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B5060A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регламентирует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обладать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выплаты.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обладать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виде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завершенного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принадлежащего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семье).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изъявившая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желание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заполняет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0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0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приложением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документов.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10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Правилам.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Подпрограмме.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порядке: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"супруг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(супруга):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фамилия,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отчество;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фамилия,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именительном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падеже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цифрами;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"паспорт: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выданный,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подразделения"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строгое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вносимым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"дети: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фамилия,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отчество;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фамилия,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именительном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падеже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цифрами;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(паспорт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лет):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выданный"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"проживает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постоянного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название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улицы,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квартиры;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"претендуя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произведенного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схеме: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стоимостью"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(средняя)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определяемая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площадью"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Правил;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"нормативом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Правил;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указывается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произведенного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формуле: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Смс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=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Стж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Сжмс,</w:t>
      </w:r>
    </w:p>
    <w:p w:rsidR="00B5060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где: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Смс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самостоятельно,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займа;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Стж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(средняя)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жилья;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Сжмс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D86599" w:rsidRDefault="00D86599" w:rsidP="005D349A">
      <w:pPr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  <w:r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  <w:br w:type="page"/>
      </w:r>
    </w:p>
    <w:p w:rsidR="00405DD2" w:rsidRPr="00D86599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</w:pP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lastRenderedPageBreak/>
        <w:t>Приложение.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Заявление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молодой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семьи,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имеющей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достаточные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доходы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либо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иные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денежные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средства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для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оплаты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расчетной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(средней)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стоимости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жилья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в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части,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превышающей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размер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предоставляемой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социальной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выплаты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на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приобретение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(строительство)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жилья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в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рамках</w:t>
      </w:r>
      <w:r w:rsidR="00F96203"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D8659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...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признания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достаточные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(строительство)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D86599" w:rsidRDefault="00D86599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p w:rsidR="00405DD2" w:rsidRPr="00D86599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Заявление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семьи,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имеющей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достаточные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доходы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либо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иные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денежные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средства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для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оплаты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расчетной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(средней)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стоимости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части,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превышающей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размер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предоставляемой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социальной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выплаты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приобретение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(строительство)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рамках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реализации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молодых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семей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Государственной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программы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качественным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услугами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жилищно-коммунального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хозяйства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населения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составе: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__________________________________________________________________;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рождения)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_____________________________________________________;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супруга: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_________________________________________________________________;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рождения)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______________________________________________________"__"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_____________________________________________________;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дети: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__________________________________________________________________________,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рождения)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(паспорт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лет)_</w:t>
      </w:r>
      <w:proofErr w:type="gramEnd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</w:t>
      </w:r>
    </w:p>
    <w:p w:rsidR="00D86599" w:rsidRDefault="00D86599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выданное(-ый)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______________________________________________________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г.,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__________________________________________________________________________,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признаваемая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претендующая</w:t>
      </w:r>
      <w:r w:rsidR="00D86599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D86599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D86599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D86599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размере</w:t>
      </w:r>
      <w:r w:rsidR="00D86599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стоимостью</w:t>
      </w:r>
      <w:r w:rsidR="00D86599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нормативом</w:t>
      </w:r>
      <w:r w:rsidR="00D86599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D86599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D86599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D86599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рублей).</w:t>
      </w:r>
      <w:r w:rsidR="00D86599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______________;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совершеннолетнего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семьи)(</w:t>
      </w:r>
      <w:proofErr w:type="gramEnd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подпись)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(дата)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______________;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совершеннолетнего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семьи)(</w:t>
      </w:r>
      <w:proofErr w:type="gramEnd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подпись)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(дата)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______________.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совершеннолетнего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семьи)(</w:t>
      </w:r>
      <w:proofErr w:type="gramEnd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подпись)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(дата)</w:t>
      </w:r>
    </w:p>
    <w:p w:rsidR="00D86599" w:rsidRDefault="00D86599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документы: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_______________________________________________________________________;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выдан)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_______________________________________________________________________;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выдан)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_______________________________________________________________________.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выдан)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proofErr w:type="gramEnd"/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прилагаемые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нему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перечню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приняты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"__"_______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(должность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(расшифровка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принявшего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заявление)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D86599" w:rsidRDefault="00D86599" w:rsidP="005D349A">
      <w:pPr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  <w:r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br w:type="page"/>
      </w:r>
    </w:p>
    <w:p w:rsidR="00405DD2" w:rsidRPr="00D86599" w:rsidRDefault="00405DD2" w:rsidP="005D349A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lastRenderedPageBreak/>
        <w:t>Приложение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N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5.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ПЕРЕЧЕНЬ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ДОКУМЕНТОВ,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НЕОБХОДИМЫХ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ДЛЯ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ПРИЗНАНИЯ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СЕМЬИ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НУЖДАЮЩЕЙСЯ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УЛУЧШЕНИИ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ЖИЛИЩНЫХ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УСЛОВИЙ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ИМЕЮЩЕЙ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ДОХОДЫ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ЛИБО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ИНЫЕ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ДЕНЕЖНЫЕ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СРЕДСТВА,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ДОСТАТОЧНЫЕ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ДЛЯ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ОПЛАТЫ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РАСЧЕТНОЙ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(СРЕДНЕЙ)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СТОИМОСТИ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ЧАСТИ,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ПРЕВЫШАЮЩЕЙ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РАЗМЕР</w:t>
      </w:r>
      <w:proofErr w:type="gramStart"/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..</w:t>
      </w:r>
      <w:proofErr w:type="gramEnd"/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405DD2" w:rsidRPr="00D86599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ПЕРЕЧЕНЬ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ДОКУМЕНТОВ,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НЕОБХОДИМЫХ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ДЛЯ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ПРИЗНАНИЯ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СЕМЬИ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НУЖДАЮЩЕЙСЯ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УЛУЧШЕНИИ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ЖИЛИЩНЫХ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УСЛОВИЙ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ИМЕЮЩЕЙ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ДОХОДЫ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ЛИБО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ИНЫЕ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ДЕНЕЖНЫЕ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СРЕДСТВА,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ДОСТАТОЧНЫЕ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ДЛЯ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ОПЛАТЫ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РАСЧЕТНОЙ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(СРЕДНЕЙ)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СТОИМОСТИ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ЧАСТИ,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ПРЕВЫШАЮЩЕЙ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РАЗМЕР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ПРЕДОСТАВЛЯЕМОЙ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СОЦИАЛЬНОЙ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ВЫПЛАТЫ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нуждающейся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документы: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удостоверяющих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личность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(паспорт,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билет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т.п.);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браке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расторжении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брака);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финансово-лицевой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помещения;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книги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(оригинал);</w:t>
      </w:r>
      <w:r w:rsidR="00D86599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правоустанавливающих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занимаемое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находящиеся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приватизации,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купли-продажи,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дарения,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недвижимое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сделок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т.д.),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паспорт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объект;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прежних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1991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прописки,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проживавших;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недвижимое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сделок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имеющиеся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недвижимого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сделок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отчуждению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(справки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службы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регистрации,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кадастра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картографии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зарегистрированных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помещении;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Бюро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инвентаризации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(отсутствии)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зарегистрированного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недвижимого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(отсутствие)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зарегистрированных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зарегистрированных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помещении;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семьи;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страховых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семьи;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реквизитами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включающая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подписанная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руководителем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заместителем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печатью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семьи;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трудовой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книжки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страницы,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руководителя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начальника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кадров,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отметкой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"работает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время")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семьи;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13)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заработной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предыдущий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текущий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2-НДФЛ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семьи;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14)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стипендии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студентов),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пособий,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пенсий,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алиментов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(если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имеется);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вклада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(копия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подтверждающего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вклада,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оформленного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выписка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накопительных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(займа)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супругам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максимального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кредита;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16)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декларация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предыдущий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календарный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предыдущий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текущего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календарного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отметкой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налоговой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инспекции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предпринимателя)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налога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вмененный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предпринимателей,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перешедших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вмененного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шесть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месяцев).</w:t>
      </w:r>
    </w:p>
    <w:p w:rsidR="00405DD2" w:rsidRPr="00D86599" w:rsidRDefault="00405DD2" w:rsidP="005D349A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Приложение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N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6.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ПРАВИЛА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ПРЕДОСТАВЛЕНИЯ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ДОПОЛНИТЕЛЬНОЙ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СОЦИАЛЬНОЙ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ВЫПЛАТЫ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РОЖДЕНИИ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(УСЫНОВЛЕНИИ)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ОДНОГО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РЕБЕНКА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СЕМЬЕ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УЧАСТНИКУ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МОЛОДЫХ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СЕМЕЙ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ГОСУДАРСТВЕННОЙ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...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</w:p>
    <w:p w:rsidR="00D8659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405DD2" w:rsidRPr="00D86599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ПРАВИЛА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ПРЕДОСТАВЛЕНИЯ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ДОПОЛНИТЕЛЬНОЙ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СОЦИАЛЬНОЙ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ВЫПЛАТЫ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РОЖДЕНИИ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(УСЫНОВЛЕНИИ)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ОДНОГО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РЕБЕНКА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СЕМЬЕ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УЧАСТНИКУ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МОЛОДЫХ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СЕМЕЙ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ГОСУДАРСТВЕННОЙ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ПРОГРАММЫ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КАЧЕСТВЕННЫМ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УСЛУГАМИ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ЖИЛИЩНО-КОММУНАЛЬНОГО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ХОЗЯЙСТВА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НАСЕЛЕНИЯ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РЕСПУБЛИКИ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D8659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устанавливают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(усыновлении)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Подпрограмма).</w:t>
      </w:r>
    </w:p>
    <w:p w:rsidR="00D86599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Правила).</w:t>
      </w:r>
    </w:p>
    <w:p w:rsidR="007C0D8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(усыновлении)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(строительство)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зачисленных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помещения.</w:t>
      </w:r>
    </w:p>
    <w:p w:rsidR="007C0D8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самоуправления.</w:t>
      </w:r>
    </w:p>
    <w:p w:rsidR="007C0D8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Расчетная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(средняя)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формуле,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Правилами.</w:t>
      </w:r>
    </w:p>
    <w:p w:rsidR="007C0D8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(усыновлении)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11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12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приложением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нотариально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(копии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усыновлении)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изъявивших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желание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году.</w:t>
      </w:r>
    </w:p>
    <w:p w:rsidR="007C0D8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самоуправления:</w:t>
      </w:r>
    </w:p>
    <w:p w:rsidR="007C0D8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ежемесячно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(усыновлении)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13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молодежи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спорту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7C0D8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информирует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рассмотрения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заполненных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14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Правилам.</w:t>
      </w:r>
    </w:p>
    <w:p w:rsidR="007C0D8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</w:p>
    <w:p w:rsidR="007C0D8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доводит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уведомления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ассигнованиях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пределах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7C0D8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зачисления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Программы;</w:t>
      </w:r>
    </w:p>
    <w:p w:rsidR="007C0D8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перечисляет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дальнейшего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назначению.</w:t>
      </w:r>
    </w:p>
    <w:p w:rsidR="007C0D8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зачисления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округов.</w:t>
      </w:r>
    </w:p>
    <w:p w:rsidR="007C0D8E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ежемесячно,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(усыновлении)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1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Правилам.</w:t>
      </w:r>
    </w:p>
    <w:p w:rsidR="007C0D8E" w:rsidRDefault="007C0D8E" w:rsidP="005D349A">
      <w:pPr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  <w:r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  <w:br w:type="page"/>
      </w:r>
    </w:p>
    <w:p w:rsidR="00405DD2" w:rsidRPr="007C0D8E" w:rsidRDefault="00405DD2" w:rsidP="005D349A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lastRenderedPageBreak/>
        <w:t>Приложение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N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1.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Заявление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дополнительной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(усыновлении)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7C0D8E" w:rsidRDefault="007C0D8E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Руководителю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комитета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(наименование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Татарстан)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руководителя)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(Ф.И.О.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полностью)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_________________________________________,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(-ей)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адресу: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(почтовый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полностью)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(контактный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телефон)</w:t>
      </w:r>
    </w:p>
    <w:p w:rsidR="007C0D8E" w:rsidRDefault="007C0D8E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31"/>
          <w:szCs w:val="31"/>
          <w:lang w:eastAsia="ru-RU"/>
        </w:rPr>
      </w:pPr>
    </w:p>
    <w:p w:rsidR="00405DD2" w:rsidRPr="007C0D8E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Cs w:val="31"/>
          <w:lang w:eastAsia="ru-RU"/>
        </w:rPr>
      </w:pPr>
      <w:r w:rsidRPr="007C0D8E">
        <w:rPr>
          <w:rFonts w:eastAsia="Times New Roman" w:cs="Times New Roman"/>
          <w:color w:val="3C3C3C"/>
          <w:spacing w:val="2"/>
          <w:szCs w:val="31"/>
          <w:lang w:eastAsia="ru-RU"/>
        </w:rPr>
        <w:t>Заявление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прошу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Вас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(усыновлении)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______________________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(_________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______________________________________________________________________________________)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(подчеркнуть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нужное)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нотариально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копии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правоустанавливающих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усыновление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ребенка).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Сведения: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__________________.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Свидетельство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выдано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отделом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ЗАГС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исполнительного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комитета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__________________________________________________________________________.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выдачи)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Ф.И.О.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</w:t>
      </w:r>
    </w:p>
    <w:p w:rsidR="007C0D8E" w:rsidRDefault="00405DD2" w:rsidP="005D349A">
      <w:pPr>
        <w:shd w:val="clear" w:color="auto" w:fill="FFFFFF"/>
        <w:spacing w:line="315" w:lineRule="atLeast"/>
        <w:ind w:firstLine="708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(дата)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7C0D8E" w:rsidRDefault="00405DD2" w:rsidP="005D349A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Приложение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N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2.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Список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молодых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семей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получение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дополнительной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социальной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выплаты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рождении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(усыновлении)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одного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ребенка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молодой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семье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участнику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молодых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семей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...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дополнительной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(усыновлении)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7C0D8E" w:rsidRDefault="007C0D8E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p w:rsidR="00405DD2" w:rsidRPr="007C0D8E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Список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молодых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семей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получение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дополнительной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социальной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выплаты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рождении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(усыновлении)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одного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ребенка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молодой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семье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участнику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молодых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семей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Государственной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программы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качественным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услугами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жилищно-коммунального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хозяйства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населения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состоянию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"__"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__________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20_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81"/>
        <w:gridCol w:w="1292"/>
        <w:gridCol w:w="1292"/>
        <w:gridCol w:w="739"/>
        <w:gridCol w:w="606"/>
        <w:gridCol w:w="1486"/>
        <w:gridCol w:w="985"/>
        <w:gridCol w:w="1454"/>
      </w:tblGrid>
      <w:tr w:rsidR="00405DD2" w:rsidRPr="007C0D8E" w:rsidTr="00405DD2">
        <w:trPr>
          <w:trHeight w:val="15"/>
        </w:trPr>
        <w:tc>
          <w:tcPr>
            <w:tcW w:w="924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color w:val="3C3C3C"/>
                <w:spacing w:val="2"/>
                <w:sz w:val="20"/>
                <w:szCs w:val="31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7C0D8E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N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Фамилия,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имя,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отчество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заявителя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Состав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семьи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дату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выдачи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свидетельства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получение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социальной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выплаты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Размер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социальной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выплаты,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указанный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свидетельстве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получение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социальной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выплаты,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рублей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Реквизиты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свидетельства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получение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социальной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выплаты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Ф.И.О.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рожденного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(усыновленного)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ребенка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Дата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рождения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ребенка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Размер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дополнительной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социальной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выплаты,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рублей</w:t>
            </w:r>
          </w:p>
        </w:tc>
      </w:tr>
      <w:tr w:rsidR="00405DD2" w:rsidRPr="007C0D8E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номер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7C0D8E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9</w:t>
            </w:r>
          </w:p>
        </w:tc>
      </w:tr>
      <w:tr w:rsidR="00405DD2" w:rsidRPr="007C0D8E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7C0D8E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7C0D8E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Руководитель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исполнительного</w:t>
      </w:r>
      <w:r w:rsidR="007C0D8E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комитета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(__________________________)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)(</w:t>
      </w:r>
      <w:proofErr w:type="gramEnd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расшифровка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подписи)</w:t>
      </w:r>
    </w:p>
    <w:p w:rsidR="007C0D8E" w:rsidRDefault="007C0D8E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М.П.</w:t>
      </w:r>
    </w:p>
    <w:p w:rsidR="007C0D8E" w:rsidRDefault="007C0D8E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Ф.И.О.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(контактный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телефон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____________)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7C0D8E" w:rsidRDefault="00405DD2" w:rsidP="005D349A">
      <w:pPr>
        <w:shd w:val="clear" w:color="auto" w:fill="FFFFFF"/>
        <w:ind w:firstLine="0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Приложение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N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3.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Отчет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целевом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использовании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полученных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средств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бюджета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предоставление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дополнительной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социальной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выплаты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рождении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(усыновлении)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одного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ребенка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молодой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семье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участнику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...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дополнительной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рождении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(усыновлении)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ребенка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молодой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7C0D8E" w:rsidRDefault="007C0D8E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p w:rsidR="00405DD2" w:rsidRPr="007C0D8E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Отчет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целевом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использовании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полученных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средств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бюджета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предоставление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дополнительной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социальной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выплаты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рождении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(усыновлении)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одного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ребенка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молодой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семье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участнику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молодых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семей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Государственной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программы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качественным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услугами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жилищно-коммунального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хозяйства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населения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Республики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состоянию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"__"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___________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20___</w:t>
      </w:r>
      <w:r w:rsidR="00F96203"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C0D8E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года</w:t>
      </w:r>
    </w:p>
    <w:p w:rsidR="007C0D8E" w:rsidRDefault="007C0D8E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951"/>
        <w:gridCol w:w="1248"/>
        <w:gridCol w:w="1433"/>
        <w:gridCol w:w="955"/>
        <w:gridCol w:w="1248"/>
        <w:gridCol w:w="645"/>
        <w:gridCol w:w="821"/>
        <w:gridCol w:w="741"/>
        <w:gridCol w:w="725"/>
      </w:tblGrid>
      <w:tr w:rsidR="00405DD2" w:rsidRPr="007C0D8E" w:rsidTr="00405DD2">
        <w:trPr>
          <w:trHeight w:val="15"/>
        </w:trPr>
        <w:tc>
          <w:tcPr>
            <w:tcW w:w="739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7C0D8E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N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Фамилия,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имя,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отчество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заявителя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Номер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дата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выдачи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свидетельства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получение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социальной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выплаты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Фамилия,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имя,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отчество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рожденного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(усыновленного)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Дата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рождения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ребенка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Реквизиты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свидетельства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рождении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ребенка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Перечислено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средств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предоставление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дополнительной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социальной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выплаты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Поступило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лицевые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счета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получателей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дополнительной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социальной</w:t>
            </w:r>
            <w:r w:rsidR="00F96203"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выплаты</w:t>
            </w:r>
          </w:p>
        </w:tc>
      </w:tr>
      <w:tr w:rsidR="00405DD2" w:rsidRPr="007C0D8E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сумма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сумма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7C0D8E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7C0D8E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</w:t>
            </w:r>
          </w:p>
        </w:tc>
      </w:tr>
      <w:tr w:rsidR="00405DD2" w:rsidRPr="007C0D8E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7C0D8E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7C0D8E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7C0D8E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Руководитель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исполнительного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комитета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5D69B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</w:p>
    <w:p w:rsidR="007C0D8E" w:rsidRDefault="00F96203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(__________________________)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(подпись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)(</w:t>
      </w:r>
      <w:proofErr w:type="gramEnd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расшифровка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подписи)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М.П.</w:t>
      </w:r>
    </w:p>
    <w:p w:rsidR="007C0D8E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Ф.И.О.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______________________</w:t>
      </w:r>
    </w:p>
    <w:p w:rsidR="007C0D8E" w:rsidRDefault="00F96203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(контактный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телефон</w:t>
      </w: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____________)</w:t>
      </w:r>
    </w:p>
    <w:p w:rsidR="00405DD2" w:rsidRPr="007C0D8E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</w:pP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ПОДПРОГРАММА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"ОБЕСПЕЧЕНИЕ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ЖИЛЫМИ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ПОМЕЩЕНИЯМИ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ДЕТЕЙ-СИРОТ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ДЕТЕЙ,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ОСТАВШИХСЯ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БЕЗ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ПОПЕЧЕНИЯ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РОДИТЕЛЕЙ,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ЛИЦ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ИЗ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ЧИСЛА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ДЕТЕЙ-СИРОТ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ДЕТЕЙ,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ОСТАВШИХСЯ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БЕЗ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ПОПЕЧЕНИЯ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РОДИТЕЛЕЙ,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В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РЕСПУБЛИКЕ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ТАТАРСТАН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НА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2014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-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2020</w:t>
      </w:r>
      <w:r w:rsidR="00F96203"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7C0D8E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ГОДЫ"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16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405DD2" w:rsidRPr="005D349A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9"/>
          <w:lang w:eastAsia="ru-RU"/>
        </w:rPr>
      </w:pP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Паспорт</w:t>
      </w:r>
      <w:r w:rsidR="00F96203"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1766"/>
        <w:gridCol w:w="1540"/>
        <w:gridCol w:w="1922"/>
        <w:gridCol w:w="1718"/>
      </w:tblGrid>
      <w:tr w:rsidR="00405DD2" w:rsidRPr="00F96203" w:rsidTr="00405DD2">
        <w:trPr>
          <w:trHeight w:val="15"/>
        </w:trPr>
        <w:tc>
          <w:tcPr>
            <w:tcW w:w="2587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помещениями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лиц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(далее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Подпрограмма)</w:t>
            </w:r>
          </w:p>
        </w:tc>
      </w:tr>
      <w:tr w:rsidR="00405DD2" w:rsidRPr="00F96203" w:rsidTr="00405DD2">
        <w:tc>
          <w:tcPr>
            <w:tcW w:w="105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Постановления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17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17.01.2018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9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заказчик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координатор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науки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заказчики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земельных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имущественных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отношений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некоммерческая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"Государственный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Президенте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Татарстан"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разработчики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науки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земельных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имущественных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отношений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Выполнение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обязательств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лиц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лиц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которые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подлежат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помещениями;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формирование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специализированного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лиц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предоставление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специализированного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детям-сиротам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детям,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оставшимся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лицам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выделяются</w:t>
            </w:r>
          </w:p>
        </w:tc>
      </w:tr>
      <w:tr w:rsidR="00405DD2" w:rsidRPr="00F96203" w:rsidTr="00405DD2">
        <w:tc>
          <w:tcPr>
            <w:tcW w:w="105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Постановления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18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17.01.2018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9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разбивкой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источникам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составляет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710,9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счет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078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253,2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счет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457,7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рублей)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317134,6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233728,2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83406,4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356421,4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269811,0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86610,4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339182,8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288697,8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50485,0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346724,6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302844,0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43880,6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355286,2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314957,8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40328,4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369588,9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327556,1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42032,8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384372,2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340658,3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43714,1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2468710,9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2078253,2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390457,7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Примечание: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носят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прогнозный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характер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подлежат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ежегодной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корректировке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учетом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возможностей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соответствующих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бюджетов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105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Постановления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19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17.01.2018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9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Ожидаемые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конечные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(индикаторы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оценки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разбивкой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позволит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концу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помещениями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лиц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лиц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имеющих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помещениями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помещениями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договору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найма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специализированных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лиц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оставшихся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родителей,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имеющих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помещениями,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25,9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процента</w:t>
            </w:r>
          </w:p>
        </w:tc>
      </w:tr>
      <w:tr w:rsidR="00405DD2" w:rsidRPr="00F96203" w:rsidTr="00405DD2">
        <w:tc>
          <w:tcPr>
            <w:tcW w:w="105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Постановления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20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17.01.2018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9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5D349A" w:rsidRDefault="005D349A" w:rsidP="005D349A">
      <w:pPr>
        <w:shd w:val="clear" w:color="auto" w:fill="E9ECF1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</w:p>
    <w:p w:rsidR="00405DD2" w:rsidRPr="00F96203" w:rsidRDefault="00405DD2" w:rsidP="005D349A">
      <w:pPr>
        <w:shd w:val="clear" w:color="auto" w:fill="E9ECF1"/>
        <w:ind w:firstLine="0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1.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Общая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характеристика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сферы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реализации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том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числе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проблемы,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решение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которых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направлена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Подпрограмма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важнейших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элементов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функции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забота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дети-сироты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оставшиеся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Действующим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охране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гарантий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родителей.</w:t>
      </w:r>
    </w:p>
    <w:p w:rsidR="005D349A" w:rsidRDefault="001D1EB0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hyperlink r:id="rId121" w:history="1"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Статьей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декабря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1996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159-ФЗ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дополнительных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гарантиях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социальной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поддержке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детей-сирот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оставшихся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без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попечения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="00405DD2"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родителей"</w:t>
        </w:r>
      </w:hyperlink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гарантии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дети-сироты),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детям-сиротам,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нанимателями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нанимателя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собственниками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детям-сиротам,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нанимателями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нанимателя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собственниками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занимаемых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невозможным,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однократно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помещений.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сохранял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прежний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дети-сироты),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сертификатов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определялся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22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декабря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2004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63-ЗРТ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адресной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социальной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поддержке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населения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23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16.05.2008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326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внесении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изменений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18.12.2007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732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мерах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обеспечению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жильем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многодетных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семей,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нуждающихся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улучшении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условий,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детей-сирот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оставшихся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без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попечения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родителей,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также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лиц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числа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детей-сирот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оставшихся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без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попечения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родителей,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имеющих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закрепленного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ними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помещения"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редакции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20.12.2011).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закрепленного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пять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увеличилось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611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635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389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совершеннолетия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нуждались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внеочередном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произошло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благодаря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сверке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сохранности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своевременной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внеочередное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закрепленного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непригодным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проживания.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сертификатов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детям-сиротам,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наступила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очередном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осуществлялась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формируемому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очередной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РТ).</w:t>
      </w:r>
    </w:p>
    <w:p w:rsidR="005D349A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9"/>
          <w:lang w:eastAsia="ru-RU"/>
        </w:rPr>
      </w:pP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Количество</w:t>
      </w:r>
      <w:r w:rsidR="00F96203"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детей-сирот</w:t>
      </w:r>
      <w:r w:rsidR="00F96203"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и</w:t>
      </w:r>
      <w:r w:rsidR="00F96203"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лиц</w:t>
      </w:r>
      <w:r w:rsidR="00F96203"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из</w:t>
      </w:r>
      <w:r w:rsidR="00F96203"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их</w:t>
      </w:r>
      <w:r w:rsidR="00F96203"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числа,</w:t>
      </w:r>
      <w:r w:rsidR="00F96203"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включенных</w:t>
      </w:r>
      <w:r w:rsidR="00F96203"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в</w:t>
      </w:r>
      <w:r w:rsidR="00F96203"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</w:p>
    <w:p w:rsidR="00405DD2" w:rsidRPr="005D349A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Cs w:val="29"/>
          <w:lang w:eastAsia="ru-RU"/>
        </w:rPr>
      </w:pP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Сводный</w:t>
      </w:r>
      <w:r w:rsidR="00F96203"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список</w:t>
      </w:r>
      <w:r w:rsidR="00F96203"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по</w:t>
      </w:r>
      <w:r w:rsidR="00F96203"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Республике</w:t>
      </w:r>
      <w:r w:rsidR="00F96203"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 xml:space="preserve"> </w:t>
      </w:r>
      <w:r w:rsidRPr="005D349A">
        <w:rPr>
          <w:rFonts w:eastAsia="Times New Roman" w:cs="Times New Roman"/>
          <w:color w:val="4C4C4C"/>
          <w:spacing w:val="2"/>
          <w:szCs w:val="29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144645" cy="724535"/>
            <wp:effectExtent l="0" t="0" r="8255" b="0"/>
            <wp:docPr id="1" name="Рисунок 1" descr="ОБ УТВЕРЖДЕНИИ ГОСУДАРСТВЕН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ГОСУДАРСТВЕН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отметить,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существенно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заложенные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444"/>
        <w:gridCol w:w="2442"/>
        <w:gridCol w:w="1596"/>
        <w:gridCol w:w="1974"/>
      </w:tblGrid>
      <w:tr w:rsidR="00405DD2" w:rsidRPr="00F96203" w:rsidTr="00405DD2">
        <w:trPr>
          <w:trHeight w:val="15"/>
        </w:trPr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Российской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Федерации,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детей-сирот,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получивших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сертификаты,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89000,0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11563,3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100563,3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112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11170,1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61170,1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10697,9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60697,9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106600,0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51795,2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158395,2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182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112996,0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50529,0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163525,0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179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173942,2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72086,4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246028,6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</w:p>
        </w:tc>
      </w:tr>
    </w:tbl>
    <w:p w:rsidR="005D349A" w:rsidRDefault="00405DD2" w:rsidP="005D349A">
      <w:pPr>
        <w:shd w:val="clear" w:color="auto" w:fill="FFFFFF"/>
        <w:spacing w:line="315" w:lineRule="atLeast"/>
        <w:ind w:firstLine="0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234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пределах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оформлено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178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сертификатов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детей-сирот.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2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29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февраля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15-ФЗ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внесении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изменений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отдельные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законодательные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акты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части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обеспечения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жилыми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помещениями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детей-сирот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оставшихся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без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попечения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родителей"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действуют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26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января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8-ЗРТ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обеспечении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жилыми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помещениями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детей-сирот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оставшихся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без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попечения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родителей,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внесении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изменения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статью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адресной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социальной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поддержке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населения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2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20.09.2007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475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Порядке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предоставления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помещений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специализированного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фонда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сведениям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реестра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попечительстве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надзор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расположенные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закрепленного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возраста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старше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возникает: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761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гражданина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детей-сирот;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502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детей-сирот;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389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детей-сирот;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265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детей-сирот;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243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детей-сирот;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240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детей-сирот;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2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240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детей-сирот;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2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240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детей-сирот.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(абзац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введен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30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наиболее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актуальных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31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Правил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предоставления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распределения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субсидий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бюджета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бюджетам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субъектов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предоставление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помещений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детям-сиротам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детям,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оставшимся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без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попечения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родителей,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лицам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числа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договорам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найма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специализированных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помещений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32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Правительства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декабря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2009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1203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33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18.09.2013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669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Республиканской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программы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обеспечению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детей-сирот,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оставшихся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без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попечения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родителей,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также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лиц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числа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детей-сирот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оставшихся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без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попечения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родителей,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жилыми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помещениями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специализированного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фонда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договорам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найма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специализированных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помещений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265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детей-сирот.</w:t>
      </w:r>
    </w:p>
    <w:p w:rsidR="00405DD2" w:rsidRPr="00F96203" w:rsidRDefault="00405DD2" w:rsidP="005D349A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Основные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цель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задачи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программные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мероприятия,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описание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ожидаемых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конечных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результатов,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сроки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этапы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ее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реализации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родителей.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являются: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фонда;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родителей;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специализированного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детям-сиротам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оставшимся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оставшихся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родителей.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годы.</w:t>
      </w:r>
    </w:p>
    <w:p w:rsidR="00405DD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34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5D349A" w:rsidRPr="00F96203" w:rsidRDefault="005D349A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E9ECF1"/>
        <w:ind w:firstLine="0"/>
        <w:jc w:val="center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3.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Обоснование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ресурсного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обеспечения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редакции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3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468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710,9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078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253,2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390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457,7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рублей.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789"/>
        <w:gridCol w:w="2981"/>
        <w:gridCol w:w="3165"/>
      </w:tblGrid>
      <w:tr w:rsidR="00405DD2" w:rsidRPr="00F96203" w:rsidTr="00405DD2">
        <w:trPr>
          <w:trHeight w:val="15"/>
        </w:trPr>
        <w:tc>
          <w:tcPr>
            <w:tcW w:w="147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317134,6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233728,2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83406,4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356421,4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269811,0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86610,4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339182,8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288697,8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50485,0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346724,6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302844,0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43880,6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355286,2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314957,8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40328,4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369588,9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327556,1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42032,8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384372,2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340658,3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43714,1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2468710,9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2078253,2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390457,7</w:t>
            </w:r>
          </w:p>
        </w:tc>
      </w:tr>
    </w:tbl>
    <w:p w:rsidR="00405DD2" w:rsidRPr="00F96203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носят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прогнозный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характер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корректировке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бюджетов.</w:t>
      </w:r>
    </w:p>
    <w:p w:rsidR="00405DD2" w:rsidRPr="00F96203" w:rsidRDefault="00405DD2" w:rsidP="005D349A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4.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Механизм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реализации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координацию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науки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науки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нарастающим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год.</w:t>
      </w:r>
    </w:p>
    <w:p w:rsidR="00405DD2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науки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статистическую,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справочную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аналитическую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5D349A" w:rsidRPr="00F96203" w:rsidRDefault="005D349A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5.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Оценка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социально-экономической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эффективности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позволит: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успешной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детей-сирот;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средства.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способствовать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динамическому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внесет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значительный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вклад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расходоваться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максимальной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результативностью.</w:t>
      </w:r>
    </w:p>
    <w:p w:rsidR="005D349A" w:rsidRDefault="00405DD2" w:rsidP="005D349A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повлечет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отрицательных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последствий.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240303" w:rsidRDefault="00240303">
      <w:pPr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</w:pPr>
      <w:r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br w:type="page"/>
      </w:r>
    </w:p>
    <w:p w:rsidR="00240303" w:rsidRDefault="00240303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sectPr w:rsidR="00240303" w:rsidSect="00B5060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05DD2" w:rsidRPr="00240303" w:rsidRDefault="00405DD2" w:rsidP="00240303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</w:pP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lastRenderedPageBreak/>
        <w:t>Приложение.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ЦЕЛЬ,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ЗАДАЧИ,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ИНДИКАТОРЫ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ОЦЕНКИ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РЕЗУЛЬТАТОВ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ПОДПРОГРАММЫ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"ОБЕСПЕЧЕНИЕ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ЖИЛЫМИ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ПОМЕЩЕНИЯМИ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ДЕТЕЙ-СИРОТ,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ДЕТЕЙ,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ОСТАВШИХСЯ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БЕЗ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ПОПЕЧЕНИЯ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РОДИТЕЛЕЙ,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ЛИЦ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ИЗ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ЧИСЛА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ДЕТЕЙ-СИРОТ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И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ДЕТЕЙ,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ОСТАВШИХСЯ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БЕЗ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ПОПЕЧЕНИЯ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РОДИТЕЛЕЙ,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В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РЕСПУБЛИКЕ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ТАТАРСТАН</w:t>
      </w:r>
      <w:r w:rsidR="00F96203"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 xml:space="preserve"> </w:t>
      </w:r>
      <w:r w:rsidRPr="00240303">
        <w:rPr>
          <w:rFonts w:eastAsia="Times New Roman" w:cs="Times New Roman"/>
          <w:color w:val="4C4C4C"/>
          <w:spacing w:val="2"/>
          <w:sz w:val="22"/>
          <w:szCs w:val="29"/>
          <w:lang w:eastAsia="ru-RU"/>
        </w:rPr>
        <w:t>...</w:t>
      </w:r>
    </w:p>
    <w:p w:rsidR="005D349A" w:rsidRPr="00240303" w:rsidRDefault="00405DD2" w:rsidP="00240303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Приложение</w:t>
      </w:r>
    </w:p>
    <w:p w:rsidR="005D349A" w:rsidRPr="00240303" w:rsidRDefault="00405DD2" w:rsidP="00240303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к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Подпрограмме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"Обеспечение</w:t>
      </w:r>
    </w:p>
    <w:p w:rsidR="005D349A" w:rsidRPr="00240303" w:rsidRDefault="00405DD2" w:rsidP="00240303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жилыми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помещениями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детей-сирот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и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детей,</w:t>
      </w:r>
    </w:p>
    <w:p w:rsidR="005D349A" w:rsidRPr="00240303" w:rsidRDefault="00405DD2" w:rsidP="00240303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оставшихся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без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попечения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родителей,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лиц</w:t>
      </w:r>
    </w:p>
    <w:p w:rsidR="005D349A" w:rsidRPr="00240303" w:rsidRDefault="00405DD2" w:rsidP="00240303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из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числа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детей-сирот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и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детей,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оставшихся</w:t>
      </w:r>
    </w:p>
    <w:p w:rsidR="005D349A" w:rsidRPr="00240303" w:rsidRDefault="00405DD2" w:rsidP="00240303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без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попечения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родителей,</w:t>
      </w:r>
    </w:p>
    <w:p w:rsidR="005D349A" w:rsidRPr="00240303" w:rsidRDefault="00405DD2" w:rsidP="00240303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в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Республике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Татарстан</w:t>
      </w:r>
    </w:p>
    <w:p w:rsidR="00405DD2" w:rsidRPr="00240303" w:rsidRDefault="00405DD2" w:rsidP="00240303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на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2014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-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2020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годы"</w:t>
      </w:r>
    </w:p>
    <w:p w:rsidR="005D349A" w:rsidRPr="00240303" w:rsidRDefault="005D349A" w:rsidP="00240303">
      <w:pPr>
        <w:shd w:val="clear" w:color="auto" w:fill="FFFFFF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</w:p>
    <w:p w:rsidR="00405DD2" w:rsidRPr="00240303" w:rsidRDefault="00405DD2" w:rsidP="00240303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</w:pP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ЦЕЛЬ,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ЗАДАЧИ,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ИНДИКАТОРЫ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ОЦЕНКИ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РЕЗУЛЬТАТОВ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ПОДПРОГРАММЫ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"ОБЕСПЕЧЕНИЕ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ЖИЛЫМИ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ПОМЕЩЕНИЯМИ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ДЕТЕЙ-СИРОТ,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ДЕТЕЙ,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ОСТАВШИХСЯ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БЕЗ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ПОПЕЧЕНИЯ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РОДИТЕЛЕЙ,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ЛИЦ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ИЗ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ЧИСЛА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ДЕТЕЙ-СИРОТ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И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ДЕТЕЙ,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ОСТАВШИХСЯ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БЕЗ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ПОПЕЧЕНИЯ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РОДИТЕЛЕЙ,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В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РЕСПУБЛИКЕ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ТАТАРСТАН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НА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2014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-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2020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ГОДЫ"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И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ФИНАНСИРОВАНИЕ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ПО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МЕРОПРИЯТИЯМ</w:t>
      </w:r>
      <w:r w:rsidR="00F96203"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 xml:space="preserve"> </w:t>
      </w:r>
      <w:r w:rsidRPr="00240303">
        <w:rPr>
          <w:rFonts w:eastAsia="Times New Roman" w:cs="Times New Roman"/>
          <w:color w:val="3C3C3C"/>
          <w:spacing w:val="2"/>
          <w:sz w:val="22"/>
          <w:szCs w:val="31"/>
          <w:lang w:eastAsia="ru-RU"/>
        </w:rPr>
        <w:t>ПОДПРОГРАММЫ</w:t>
      </w:r>
    </w:p>
    <w:p w:rsidR="00405DD2" w:rsidRPr="00240303" w:rsidRDefault="00405DD2" w:rsidP="00240303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(в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ред.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Постановления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КМ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РТ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hyperlink r:id="rId136" w:history="1">
        <w:r w:rsidRPr="00240303">
          <w:rPr>
            <w:rFonts w:eastAsia="Times New Roman" w:cs="Times New Roman"/>
            <w:color w:val="00466E"/>
            <w:spacing w:val="2"/>
            <w:sz w:val="20"/>
            <w:szCs w:val="21"/>
            <w:u w:val="single"/>
            <w:lang w:eastAsia="ru-RU"/>
          </w:rPr>
          <w:t>от</w:t>
        </w:r>
        <w:r w:rsidR="00F96203" w:rsidRPr="00240303">
          <w:rPr>
            <w:rFonts w:eastAsia="Times New Roman" w:cs="Times New Roman"/>
            <w:color w:val="00466E"/>
            <w:spacing w:val="2"/>
            <w:sz w:val="20"/>
            <w:szCs w:val="21"/>
            <w:u w:val="single"/>
            <w:lang w:eastAsia="ru-RU"/>
          </w:rPr>
          <w:t xml:space="preserve"> </w:t>
        </w:r>
        <w:r w:rsidRPr="00240303">
          <w:rPr>
            <w:rFonts w:eastAsia="Times New Roman" w:cs="Times New Roman"/>
            <w:color w:val="00466E"/>
            <w:spacing w:val="2"/>
            <w:sz w:val="20"/>
            <w:szCs w:val="21"/>
            <w:u w:val="single"/>
            <w:lang w:eastAsia="ru-RU"/>
          </w:rPr>
          <w:t>17.01.2018</w:t>
        </w:r>
        <w:r w:rsidR="00F96203" w:rsidRPr="00240303">
          <w:rPr>
            <w:rFonts w:eastAsia="Times New Roman" w:cs="Times New Roman"/>
            <w:color w:val="00466E"/>
            <w:spacing w:val="2"/>
            <w:sz w:val="20"/>
            <w:szCs w:val="21"/>
            <w:u w:val="single"/>
            <w:lang w:eastAsia="ru-RU"/>
          </w:rPr>
          <w:t xml:space="preserve"> </w:t>
        </w:r>
        <w:r w:rsidRPr="00240303">
          <w:rPr>
            <w:rFonts w:eastAsia="Times New Roman" w:cs="Times New Roman"/>
            <w:color w:val="00466E"/>
            <w:spacing w:val="2"/>
            <w:sz w:val="20"/>
            <w:szCs w:val="21"/>
            <w:u w:val="single"/>
            <w:lang w:eastAsia="ru-RU"/>
          </w:rPr>
          <w:t>N</w:t>
        </w:r>
        <w:r w:rsidR="00F96203" w:rsidRPr="00240303">
          <w:rPr>
            <w:rFonts w:eastAsia="Times New Roman" w:cs="Times New Roman"/>
            <w:color w:val="00466E"/>
            <w:spacing w:val="2"/>
            <w:sz w:val="20"/>
            <w:szCs w:val="21"/>
            <w:u w:val="single"/>
            <w:lang w:eastAsia="ru-RU"/>
          </w:rPr>
          <w:t xml:space="preserve"> </w:t>
        </w:r>
        <w:r w:rsidRPr="00240303">
          <w:rPr>
            <w:rFonts w:eastAsia="Times New Roman" w:cs="Times New Roman"/>
            <w:color w:val="00466E"/>
            <w:spacing w:val="2"/>
            <w:sz w:val="20"/>
            <w:szCs w:val="21"/>
            <w:u w:val="single"/>
            <w:lang w:eastAsia="ru-RU"/>
          </w:rPr>
          <w:t>9</w:t>
        </w:r>
      </w:hyperlink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266"/>
        <w:gridCol w:w="1009"/>
        <w:gridCol w:w="1778"/>
        <w:gridCol w:w="823"/>
        <w:gridCol w:w="412"/>
        <w:gridCol w:w="412"/>
        <w:gridCol w:w="412"/>
        <w:gridCol w:w="412"/>
        <w:gridCol w:w="412"/>
        <w:gridCol w:w="412"/>
        <w:gridCol w:w="412"/>
        <w:gridCol w:w="739"/>
        <w:gridCol w:w="739"/>
        <w:gridCol w:w="739"/>
        <w:gridCol w:w="739"/>
        <w:gridCol w:w="739"/>
        <w:gridCol w:w="739"/>
        <w:gridCol w:w="739"/>
      </w:tblGrid>
      <w:tr w:rsidR="00405DD2" w:rsidRPr="00240303" w:rsidTr="00405DD2">
        <w:trPr>
          <w:trHeight w:val="15"/>
        </w:trPr>
        <w:tc>
          <w:tcPr>
            <w:tcW w:w="2587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405DD2" w:rsidRPr="002403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Наименование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мероприятий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Исполнители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Сроки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выполнения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Индикаторы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оценки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конечных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результатов,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единица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измерения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Значения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индикаторов</w:t>
            </w:r>
          </w:p>
        </w:tc>
        <w:tc>
          <w:tcPr>
            <w:tcW w:w="101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Объемы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финансирования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указанием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источника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финансирования,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тыс.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рублей</w:t>
            </w:r>
          </w:p>
        </w:tc>
      </w:tr>
      <w:tr w:rsidR="00405DD2" w:rsidRPr="002403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2013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(базовый)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2014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2015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2016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2017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2018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2019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2020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2014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2015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2016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2017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2018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2019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2020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</w:tr>
      <w:tr w:rsidR="00405DD2" w:rsidRPr="002403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19</w:t>
            </w:r>
          </w:p>
        </w:tc>
      </w:tr>
      <w:tr w:rsidR="00405DD2" w:rsidRPr="0024030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Наименование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цели: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Выполнение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государственных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гарантий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обеспечению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жилыми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помещениями</w:t>
            </w:r>
          </w:p>
        </w:tc>
      </w:tr>
      <w:tr w:rsidR="00405DD2" w:rsidRPr="0024030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Наименование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задачи: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Учет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оставшихся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попечения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родителей,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лиц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оставшихся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попечения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родителей,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которые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подлежат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обеспечению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жилыми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помещениями</w:t>
            </w:r>
          </w:p>
        </w:tc>
      </w:tr>
      <w:tr w:rsidR="00405DD2" w:rsidRPr="002403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Формирование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ведение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списка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оставшихся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попечения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родителей,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лиц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оставшихся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попечения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родителей,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которые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подлежат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обеспечению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жилыми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помещениями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МОиН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ОМС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(по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2014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2020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Численность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оставшихся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попечения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родителей,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лиц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оставшихся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попечения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родителей,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которых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право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обеспечение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жилыми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помещениями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возникло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реализовано,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состоянию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конец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соответствующего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года,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человек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1761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1502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1389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1243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1240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1240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</w:tr>
      <w:tr w:rsidR="00405DD2" w:rsidRPr="0024030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Наименование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задачи: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Формирование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специализированного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жилищного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фонда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для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оставшихся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попечения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родителей,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лиц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оставшихся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попечения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родителей</w:t>
            </w:r>
          </w:p>
        </w:tc>
      </w:tr>
      <w:tr w:rsidR="00405DD2" w:rsidRPr="002403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Строительство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жилья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для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территории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МЗИО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РТ,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ГЖФ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(по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2014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-2020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Численность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оставшихся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попечения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родителей,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лиц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оставшихся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попечения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родителей,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обеспеченных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благоустроенными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жилыми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помещениями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специализированного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жилищного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фонда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договорам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найма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специализированных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жилых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помещений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отчетном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финансовом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году,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человек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233728,2</w:t>
            </w:r>
            <w:r w:rsid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269811,0</w:t>
            </w:r>
            <w:r w:rsid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288697,8</w:t>
            </w:r>
            <w:r w:rsid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302844,0</w:t>
            </w:r>
            <w:r w:rsid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314957,8</w:t>
            </w:r>
            <w:r w:rsid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327556,1</w:t>
            </w:r>
            <w:r w:rsid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340658,3</w:t>
            </w:r>
            <w:r w:rsid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</w:tr>
      <w:tr w:rsidR="00405DD2" w:rsidRPr="002403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83406,4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br/>
              <w:t>ФБ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86610,4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br/>
              <w:t>ФБ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50485,0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br/>
              <w:t>ФБ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43880,6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br/>
              <w:t>ФБ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40328,4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br/>
              <w:t>ФБ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42032,9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br/>
              <w:t>ФБ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43714,1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br/>
              <w:t>ФБ</w:t>
            </w:r>
          </w:p>
        </w:tc>
      </w:tr>
      <w:tr w:rsidR="00405DD2" w:rsidRPr="00240303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Наименование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задачи: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Предоставление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жилых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помещений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специализированного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жилищного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фонда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детям-сиротам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детям,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оставшимся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попечения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родителей,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лицам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оставшихся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попечения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родителей</w:t>
            </w:r>
          </w:p>
        </w:tc>
      </w:tr>
      <w:tr w:rsidR="00405DD2" w:rsidRPr="002403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Заключение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договоров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найма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специализированных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жилых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помещений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детьми-сиротами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детьми,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оставшимися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попечения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родителей,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лицами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оставшихся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попечения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родителей.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br/>
              <w:t>Обеспечение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сохранности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жилых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помещений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специализированного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жилищного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фонда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ГЖФ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(по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согласованию),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ОМС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(по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2014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2020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Доля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детей-сирот,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обеспеченных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жилыми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помещениями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специализированного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жилищного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фонда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договорам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найма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специализированных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жилых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помещений,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общем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числе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нуждающихся,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23,9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25,9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405DD2" w:rsidRPr="00240303" w:rsidTr="00405DD2">
        <w:tc>
          <w:tcPr>
            <w:tcW w:w="1644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Итого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Подпрограмме,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том</w:t>
            </w:r>
            <w:r w:rsidR="00F96203"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317134,6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356421,4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339182,8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346724,6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355286,2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369588,9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384372,4</w:t>
            </w:r>
          </w:p>
        </w:tc>
      </w:tr>
      <w:tr w:rsidR="00405DD2" w:rsidRPr="00240303" w:rsidTr="00405DD2">
        <w:tc>
          <w:tcPr>
            <w:tcW w:w="1644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233728,2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269811,0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288697,8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302844,0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314957,8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327556,1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340658,3</w:t>
            </w:r>
          </w:p>
        </w:tc>
      </w:tr>
      <w:tr w:rsidR="00405DD2" w:rsidRPr="00240303" w:rsidTr="00405DD2">
        <w:tc>
          <w:tcPr>
            <w:tcW w:w="1644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83406,4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86610,4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50485,0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43880,6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40328,4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42032,8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240303" w:rsidRDefault="00405DD2" w:rsidP="00240303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240303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43714,1</w:t>
            </w:r>
          </w:p>
        </w:tc>
      </w:tr>
    </w:tbl>
    <w:p w:rsidR="00405DD2" w:rsidRPr="00240303" w:rsidRDefault="00405DD2" w:rsidP="00240303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________________</w:t>
      </w:r>
    </w:p>
    <w:p w:rsidR="00240303" w:rsidRDefault="00405DD2" w:rsidP="00240303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&lt;1&gt;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Список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использованных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сокращений:</w:t>
      </w:r>
    </w:p>
    <w:p w:rsidR="00240303" w:rsidRDefault="00240303" w:rsidP="00240303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</w:p>
    <w:p w:rsidR="00240303" w:rsidRDefault="00405DD2" w:rsidP="00240303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БРТ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-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бюджет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Республики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Татарстан;</w:t>
      </w:r>
    </w:p>
    <w:p w:rsidR="00240303" w:rsidRDefault="00405DD2" w:rsidP="00240303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ФБ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-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планируемые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к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привлечению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средства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федерального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бюджета;</w:t>
      </w:r>
    </w:p>
    <w:p w:rsidR="00240303" w:rsidRDefault="00405DD2" w:rsidP="00240303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МОиН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РТ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-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Министерство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образования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и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науки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Республики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Татарстан;</w:t>
      </w:r>
    </w:p>
    <w:p w:rsidR="00240303" w:rsidRDefault="00405DD2" w:rsidP="00240303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МЗИО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РТ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-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Министерство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земельных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и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имущественных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отношений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Республики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Татарстан;</w:t>
      </w:r>
    </w:p>
    <w:p w:rsidR="00240303" w:rsidRDefault="00405DD2" w:rsidP="00240303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ОМС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-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органы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местного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самоуправления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муниципальных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образований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Республики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Татарстан;</w:t>
      </w:r>
    </w:p>
    <w:p w:rsidR="00240303" w:rsidRDefault="00405DD2" w:rsidP="00240303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sectPr w:rsidR="00240303" w:rsidSect="00240303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ГЖФ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-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некоммерческая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организация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"Государственный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жилищный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фонд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при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Президенте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Республики</w:t>
      </w:r>
      <w:r w:rsidR="00F96203"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 xml:space="preserve"> </w:t>
      </w:r>
      <w:r w:rsidRPr="00240303">
        <w:rPr>
          <w:rFonts w:eastAsia="Times New Roman" w:cs="Times New Roman"/>
          <w:color w:val="2D2D2D"/>
          <w:spacing w:val="2"/>
          <w:sz w:val="20"/>
          <w:szCs w:val="21"/>
          <w:lang w:eastAsia="ru-RU"/>
        </w:rPr>
        <w:t>Татарстан".</w:t>
      </w:r>
    </w:p>
    <w:p w:rsidR="00405DD2" w:rsidRPr="00F96203" w:rsidRDefault="00405DD2" w:rsidP="00240303">
      <w:pPr>
        <w:shd w:val="clear" w:color="auto" w:fill="E9ECF1"/>
        <w:ind w:firstLine="0"/>
        <w:jc w:val="center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lastRenderedPageBreak/>
        <w:t>ПОДПРОГРАММА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"РЕАЛИЗАЦИЯ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ПРОЕКТОВ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КОМПЛЕКСНОГО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ОСВОЕНИЯ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РАЗВИТИЯ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ТЕРРИТОРИЙ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2014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-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2020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ГОДЫ"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3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405DD2" w:rsidRPr="00F96203" w:rsidRDefault="00405DD2" w:rsidP="00240303">
      <w:pPr>
        <w:shd w:val="clear" w:color="auto" w:fill="E9ECF1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Паспорт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631"/>
        <w:gridCol w:w="1573"/>
        <w:gridCol w:w="1851"/>
        <w:gridCol w:w="1746"/>
      </w:tblGrid>
      <w:tr w:rsidR="00405DD2" w:rsidRPr="00F96203" w:rsidTr="00240303">
        <w:trPr>
          <w:trHeight w:val="15"/>
        </w:trPr>
        <w:tc>
          <w:tcPr>
            <w:tcW w:w="2772" w:type="dxa"/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"Реализация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комплексного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освоения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(далее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Подпрограмма)</w:t>
            </w: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заказчик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разработчик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Формирование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стимулирования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инвестиционной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активности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части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комплексного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освоения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программ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рамках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"Жилье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российской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семьи";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инженерной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подводящих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автодорог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экономического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класса;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вовлечение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оборот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неэффективно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используемых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земельных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участков,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находящихся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собственности,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земельных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участков,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собственность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которые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разграничена;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стимулирование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градостроительной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политики,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экономического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класса,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демонополизации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конкуренции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рынке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</w:t>
            </w: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разбивкой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источникам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составляет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756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551,1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рублей)</w:t>
            </w: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539724,23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161917,27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377806,96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657587,71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197276,31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460311,40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2559239,13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767771,73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1791467,40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3756551,07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1126965,31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2629585,76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--------------------------------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подлежат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ежегодному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уточнению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распределения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субсидий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между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субъектами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Российской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Федерации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24030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Ожидаемые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конечные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целей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(индикаторы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оценки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разбивкой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годам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240303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Успешная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позволит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обеспечить: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годового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формирование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сегмента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строительства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экономического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класса,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отвечающего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стандартам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ценовой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доступности,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энергоэффективности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экологичности,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экономического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класса;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первичного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рынка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стабилизацию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доступном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экономически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обоснованном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уровне;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формирование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механизмов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регулирования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градостроительной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деятельности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инженерной,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дорожной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частных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инвестиций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кредитных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направляемых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экономического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класса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годовом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</w:tr>
    </w:tbl>
    <w:p w:rsidR="00240303" w:rsidRDefault="00240303" w:rsidP="005D349A">
      <w:pPr>
        <w:shd w:val="clear" w:color="auto" w:fill="E9ECF1"/>
        <w:ind w:firstLine="0"/>
        <w:jc w:val="left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</w:p>
    <w:p w:rsidR="00405DD2" w:rsidRPr="00F96203" w:rsidRDefault="00405DD2" w:rsidP="00B179E7">
      <w:pPr>
        <w:shd w:val="clear" w:color="auto" w:fill="E9ECF1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1.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Общая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характеристика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сферы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реализации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Подпрограммы,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том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числе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проблемы,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решение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которых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она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направлена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"Стимулирование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3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24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161-ФЗ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содействии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развитию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строительства"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3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Указ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Президента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мая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600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мерах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обеспечению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граждан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доступным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комфортным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жильем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повышению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качества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жилищно-коммунальных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услуг"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акцент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стимулирования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предложения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сознательно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сделан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крупных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Национального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3,5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гектаров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потенциальным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вводом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свыше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крупнейших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Казани,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Нижнекамске,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Набережные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Челны,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Елабуге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пригородной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зоне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столицы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(Верхнеуслонский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Зеленодольский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районы).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малоэтажного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себя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сопутствующей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(объекты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автомобильные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дороги,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детские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школы,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здравоохранения,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коммерческой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недвижимости,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физкультуры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спорта).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свыше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млрд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свыше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млрд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девелоперов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только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млрд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Ряд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время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подъездными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автодорогами,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сферы.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Вложения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(финансирование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автомобильных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дорог,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5,84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введенного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реализовывались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сдерживающих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обустроенных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инфраструктурой.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Итоги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сделать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вывод,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наряду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еще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слабо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конкуренцией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чрезмерными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административными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барьерами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обустроенных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непрозрачные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обременительные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присоединения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инструментов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институтом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институт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развития).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время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институтом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безвозмездное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срочное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жилищно-строительным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40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24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161-ФЗ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содействии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развитию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строительства"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41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Правительства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февраля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108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перечня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категорий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граждан,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которые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могут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быть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приняты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члены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жилищно-строительных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кооперативов,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создаваемых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соответствии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отдельными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федеральными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законами,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оснований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включения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указанных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граждан,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также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граждан,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имеющих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более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детей,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списки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граждан,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имеющих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быть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принятыми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члены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таких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кооперативов"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создаваемых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42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24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161-ФЗ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содействии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развитию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строительства"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Совместная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отработке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цикла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подготовки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непосредственно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43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на: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массового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(разработка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застройку);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очередь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малоэтажного,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отвечает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стандартам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доходов;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предусматривающее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вовлеченных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примыкающих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крупным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неиспользуемых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неэффективно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организациям;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упрощение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некоммерческим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объединениям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жилищно-строительным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малоэтажного.</w:t>
      </w:r>
    </w:p>
    <w:p w:rsidR="00405DD2" w:rsidRPr="00F962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отработаны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государственно-частного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партнерства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строительства.</w:t>
      </w:r>
    </w:p>
    <w:p w:rsidR="00405DD2" w:rsidRPr="00F96203" w:rsidRDefault="00405DD2" w:rsidP="00B179E7">
      <w:pPr>
        <w:shd w:val="clear" w:color="auto" w:fill="E9ECF1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2.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Основные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цель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задачи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Подпрограммы,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подпрограммные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мероприятия,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описание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конечных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результатов,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сроки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этапы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ее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реализации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стимулирования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задачи: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семьи";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подводящих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автодорог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класса;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вовлечение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неэффективно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разграничена;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стимулирование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демонополизации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конкуренции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стимулирование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отвечающей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архитектурно-пространственной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окружающей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мировым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стандартам.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досрочного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прекращения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досрочное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изменение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на: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заемщиками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предназначенных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детей;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(реконструкцию)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(дошкольных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здравоохранения)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класса;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(реконструкцию)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автомобильных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дорог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микрорайонах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массовой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малоэтажной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класса;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заемщиками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энергоэффективных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индустрии,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выпускающих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энергоэффективные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энергосберегающие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конструкции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изделия.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на: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административных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барьеров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конкуренции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расширение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антимонопольного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контроля;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содействие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внедрению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транспортной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строительства;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внедрение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потребуют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вовлечения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неэффективно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разграничена,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дальнейшего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реализовываться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годах.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реализации: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I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годы;</w:t>
      </w:r>
    </w:p>
    <w:p w:rsidR="002403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II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годы.</w:t>
      </w:r>
    </w:p>
    <w:p w:rsidR="00405DD2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достичь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годовом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процентов.</w:t>
      </w:r>
    </w:p>
    <w:p w:rsidR="00240303" w:rsidRPr="00F96203" w:rsidRDefault="00240303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B179E7">
      <w:pPr>
        <w:shd w:val="clear" w:color="auto" w:fill="E9ECF1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3.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Обоснование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ресурсного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обеспечения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Подпрограммы</w:t>
      </w:r>
    </w:p>
    <w:p w:rsidR="00405DD2" w:rsidRPr="00F962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756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551,1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числе: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2133"/>
        <w:gridCol w:w="2306"/>
        <w:gridCol w:w="3330"/>
      </w:tblGrid>
      <w:tr w:rsidR="00405DD2" w:rsidRPr="00F96203" w:rsidTr="00405DD2">
        <w:trPr>
          <w:trHeight w:val="15"/>
        </w:trPr>
        <w:tc>
          <w:tcPr>
            <w:tcW w:w="1663" w:type="dxa"/>
            <w:hideMark/>
          </w:tcPr>
          <w:p w:rsidR="00405DD2" w:rsidRPr="00F96203" w:rsidRDefault="00405DD2" w:rsidP="00B179E7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405DD2" w:rsidRPr="00F96203" w:rsidRDefault="00405DD2" w:rsidP="00B179E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405DD2" w:rsidRPr="00F96203" w:rsidRDefault="00405DD2" w:rsidP="00B179E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405DD2" w:rsidRPr="00F96203" w:rsidRDefault="00405DD2" w:rsidP="00B179E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539724,23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161917,27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377806,96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657587,71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197276,31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460311,40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2559239,13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767771,73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1791467,40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3756551,07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1126965,31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2629585,76</w:t>
            </w:r>
          </w:p>
        </w:tc>
      </w:tr>
    </w:tbl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распределения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Федерации.</w:t>
      </w:r>
    </w:p>
    <w:p w:rsidR="00405DD2" w:rsidRPr="00F962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исходя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405DD2" w:rsidRPr="00F96203" w:rsidRDefault="00405DD2" w:rsidP="00B179E7">
      <w:pPr>
        <w:shd w:val="clear" w:color="auto" w:fill="E9ECF1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4.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Механизм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реализации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Подпрограммы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консолидированного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уплату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банковских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энергоэффективных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индустрии,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выпускающих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энергоэффективные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энергосберегающие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конструкции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изделия.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Финансовые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автомобильными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дорогами,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полномочий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строительства.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четкое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разграничение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ориентированы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рыночные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инструменты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минимизировать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риски,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уменьшить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отвечающей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стандартам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класса.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зависимости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конкретной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региональных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выступать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юридические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инвесторы,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институты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некоммерческие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объединения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жилищно-строительные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кооперативы.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построенное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семьи",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действующим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Кроме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построенное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приобретаться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заемных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кредитов.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готовности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отборах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обеспечиваются: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(проекта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землепользования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застройки)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проектно-изыскательских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(проектно-сметной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вневедомственной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экспертизы);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комплекса;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ветхого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фонда.</w:t>
      </w:r>
    </w:p>
    <w:p w:rsidR="00405DD2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таблице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</w:t>
      </w:r>
    </w:p>
    <w:p w:rsidR="00B179E7" w:rsidRPr="00F96203" w:rsidRDefault="00B179E7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B179E7">
      <w:pPr>
        <w:shd w:val="clear" w:color="auto" w:fill="E9ECF1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Таблица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1.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Перечень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проектов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комплексного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освоения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развития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территорий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Таблица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571"/>
        <w:gridCol w:w="1369"/>
        <w:gridCol w:w="1627"/>
        <w:gridCol w:w="1161"/>
        <w:gridCol w:w="921"/>
        <w:gridCol w:w="788"/>
        <w:gridCol w:w="788"/>
        <w:gridCol w:w="788"/>
      </w:tblGrid>
      <w:tr w:rsidR="00405DD2" w:rsidRPr="00F96203" w:rsidTr="00405DD2">
        <w:trPr>
          <w:trHeight w:val="15"/>
        </w:trPr>
        <w:tc>
          <w:tcPr>
            <w:tcW w:w="554" w:type="dxa"/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18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N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Наименование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Тип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застройки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Местоположение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земельного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участка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Площадь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осваиваемой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территории,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гектаров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Ввод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жилья,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кв.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метров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всего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проекту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том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числе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2016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"Соловьиная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роща"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979,5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"Современник"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96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785,0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"Грин"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710,1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613,0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"Станция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Юбилейная"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63,1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450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328,7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420,0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350,0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"Южный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36,1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974,0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"Времена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654,3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"Залесный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Сити"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452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390,3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286,0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29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798,0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"70-й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микрорайон"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384,3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241,5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"Волжские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просторы"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29,5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273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334,0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487,5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450,0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"ВДНХ"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684,5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950,0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"Весна"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256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320,0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620,0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310,0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"Арт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сити"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259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"Усадьба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Царево"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33,4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291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870,0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477,0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490,0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"Журавли"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878,4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337,9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"Салават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Купере"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38,9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932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630,0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453,0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266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"М-14"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45,1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283,0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285,0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"Волжская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гавань"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292,0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"Казансу"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999,7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999,7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"Победа"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173,1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581,6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877,2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714,3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"Солнечный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город"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38,8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384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429,8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887,12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"Светлая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долина"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41,3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383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705,0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19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"Седьмое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небо"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21,4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116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215,2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26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020,0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"Комсомолец"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923,70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424,0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499,70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"Садовое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кольцо"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094,0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506,00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"Чаллы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Яр"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Набережные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Челны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166,3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282,0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887,00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200,00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"Санрайс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Сити"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Набережные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Челны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082,0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399,0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683,0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"63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микрорайон"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Набережные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Челны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73,6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421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741,0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457,0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350,00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Микрорайон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"Алсу"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Альметьевск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49,9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275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832,0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507,0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Микрорайон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"Яшьлек"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Альметьевск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38,5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653,0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Микрорайон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"Западные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ворота"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Альметьевск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26,2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048,0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753,0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мкр.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Нижнекамска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Нижнекамск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211,6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079,0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49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мкр.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Нижнекамска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Нижнекамск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785,9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lastRenderedPageBreak/>
              <w:t>33.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мкр.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Нижнекамска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Нижнекамск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289,5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395,0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Микрорайон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"Яшьлек"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Нижнекамск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103,7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643,0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Микрорайон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Набережные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Моркваши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Верхнеуслонский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737,6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26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Коттеджный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поселок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"Пятидворье"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Верхнеуслонский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202,0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участке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гектаров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Усады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Лаишевский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978,0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Коттеджный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поселок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Орел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Лаишевский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57,0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56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730,0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Коттеджный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поселок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Большие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Кабаны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Лаишевский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35,7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560,0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850,0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Коттеджный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поселок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Песчаные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Ковали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Лаишевский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55,3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330,0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450,0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Коттеджный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поселок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Усады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Лаишевский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Коттеджный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поселок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Мысовский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Лаишевский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107,0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Нармонка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Лаишевский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Коттеджный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поселок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Тетеево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Лаишевский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Жилой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"Светлый"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Пестречинский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684,0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Микрорайон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"Яшьлек"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Пестречинский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37,3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350,0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Коттеджный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поселок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Нижний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Суык-Су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Тукаевский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86,7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050,0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330,0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Коттеджный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поселок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Кувады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Тукаевский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136,0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204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Коттеджный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поселок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Кулушево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Тукаевский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169,0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750,0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450,0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Коттеджный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поселок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Малая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Шильна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Тукаевский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203,0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640,0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770,0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Коттеджный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поселок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Кырныш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Тукаевский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167,5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150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Коттеджный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поселок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Азьмушкино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Тукаевский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623,7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561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480,0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560,0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000,0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Коттеджный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поселок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Новотроицкое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малоэтажная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Тукаевский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122,0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109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</w:t>
            </w:r>
            <w:r w:rsidR="00F96203"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300,0</w:t>
            </w:r>
          </w:p>
        </w:tc>
      </w:tr>
    </w:tbl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скорректирован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предложений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"Жилище".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Вовлечение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сотрудничестве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29.12.2014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С-29.</w:t>
      </w:r>
    </w:p>
    <w:p w:rsidR="00405DD2" w:rsidRPr="00F962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Совместный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гектаров.</w:t>
      </w:r>
    </w:p>
    <w:p w:rsidR="00405DD2" w:rsidRPr="00F96203" w:rsidRDefault="00405DD2" w:rsidP="00B179E7">
      <w:pPr>
        <w:shd w:val="clear" w:color="auto" w:fill="E9ECF1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Таблица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2.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Вовлечение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хозяйственный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оборот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неэффективно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используемых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земельных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участков,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находящихся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федеральной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собственности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Таблица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468"/>
        <w:gridCol w:w="2785"/>
        <w:gridCol w:w="1404"/>
        <w:gridCol w:w="1992"/>
      </w:tblGrid>
      <w:tr w:rsidR="00405DD2" w:rsidRPr="00B179E7" w:rsidTr="00405DD2">
        <w:trPr>
          <w:trHeight w:val="15"/>
        </w:trPr>
        <w:tc>
          <w:tcPr>
            <w:tcW w:w="739" w:type="dxa"/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B179E7" w:rsidRDefault="00405DD2" w:rsidP="00B179E7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N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Кадастровый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номер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земельного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участка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Месторасположение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земельного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участка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Общая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площадь,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гектаров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Вид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разрешенного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использования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</w:t>
            </w:r>
          </w:p>
        </w:tc>
      </w:tr>
      <w:tr w:rsidR="00405DD2" w:rsidRPr="00B179E7" w:rsidTr="00405DD2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Земельные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участки,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введенные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хозяйственный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оборот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16:50:171126:40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Приволжский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ул.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Оренбургский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тракт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7,2909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многоквартирные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жилые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дома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этажей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16:50:171125:18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Приволжский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ул.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Оренбургский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тракт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3,9956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многоквартирные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жилые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дома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этажей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16:24:150302:120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14,3083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многоквартирные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жилые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дома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выше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этажей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16:24:150302:119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Лаишевский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Столбищенское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сельское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поселение,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Усады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36,134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строительство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16:50:171125:19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Приволжский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ул.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Оренбургский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тракт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2,7675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многоквартирные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жилые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дома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для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комплексного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освоения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территории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целях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жилищного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строительства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зоне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специального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назначения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(код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зоны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ДЗ)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16:24:150304:119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Лаишевский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Столбищенское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сельское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поселение,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Усады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строительство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16:24:150302:118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63,0799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строительство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16:50:090565:101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ул.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Горсоветская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0,75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строительство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16:24:150304:120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Лаишевский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Столбищенское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сельское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поселение,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Усады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179,76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строительство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16:50:171201:284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Приволжский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ул.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Оренбургский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тракт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29,5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строительства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16:24:000000:235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Лаишевский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Столбищенское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сельское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поселение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313,51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для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создания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технопарка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16:16:120601:481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500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метров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северо-западнее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Константиновка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28,9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строительство</w:t>
            </w:r>
          </w:p>
        </w:tc>
      </w:tr>
      <w:tr w:rsidR="00405DD2" w:rsidRPr="00B179E7" w:rsidTr="00405DD2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Земельные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участки,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отношении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которых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принято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введении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хозяйственный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оборот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16:16:120601:482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500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метров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северо-западнее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Константиновка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117,67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для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предоставления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многодетным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семьям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16:50:171201:51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Приволжский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ул.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Оренбургский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тракт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2,91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иное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развитие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территорий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16:16:000000:330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Высокогорский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Дачное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сельское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поселение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521,5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для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предоставления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многодетным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семьям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16:50:171201:282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Приволжский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ул.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Ферма-2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4,36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для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комплексного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освоения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целях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жилищного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строительства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16:50:000000:13300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Советский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ул.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Академика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Губкина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11,27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для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комплексного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освоения,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том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под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строительство</w:t>
            </w:r>
          </w:p>
        </w:tc>
      </w:tr>
      <w:tr w:rsidR="00405DD2" w:rsidRPr="00B179E7" w:rsidTr="00405DD2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Земельные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участки,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рассматриваемые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введению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хозяйственный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оборот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16:16:120601:481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500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метров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северо-западнее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Константиновка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принято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16:50:070404:41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Приволжский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ул.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Даурская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0,7512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принято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16:50:130209:9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левом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берегу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принято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16:50:170117:1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Старое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Победилово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14,0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из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18,0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принято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16:50:110701:109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ул.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Гаврилова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21,148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принято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16:52:040205:19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Набережные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Челны,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Мира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7,0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из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12,7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принято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16:16:080503:379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Высокогорский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Высокогорское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сельское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поселение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4,0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из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принято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16:15:000000:1549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Республика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Верхнеуслонский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муниципальный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Кильдеевское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сельское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поселение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2327,0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принято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16:50:130101:107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ул.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Троицкий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лес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14,2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принято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16:50:110605:8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Ново-Савиновский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ул.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Адоратского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1,07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принято</w:t>
            </w:r>
          </w:p>
        </w:tc>
      </w:tr>
      <w:tr w:rsidR="00405DD2" w:rsidRPr="00B179E7" w:rsidTr="00405D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28.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16:50:110602:21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Казань,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Ново-Савиновский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район,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границах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улиц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Адоратского,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Чистопольской,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Четаева,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пр.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Ф.Амирхана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B179E7" w:rsidRDefault="00405DD2" w:rsidP="00B179E7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не</w:t>
            </w:r>
            <w:r w:rsidR="00F96203"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B179E7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принято</w:t>
            </w:r>
          </w:p>
        </w:tc>
      </w:tr>
    </w:tbl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проработки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существующих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ограничений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институт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предложений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разграничена.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44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зависимости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существующих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соблюдения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Правительственной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комиссии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один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двух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вариантов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освоения: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Полномочия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институтом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4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продажи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аренду)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торгах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продажи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недвижимого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распределяются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46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статьями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57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4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62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Бюджетного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кодекса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образом: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доходов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либо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зависимости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расположения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недвижимости),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границах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расположен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участок.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институт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институт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торги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инвестору.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института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корректировке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года.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4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осуществляет: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руководство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Подпрограммы;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юридических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405DD2" w:rsidRPr="00F96203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сводную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аналитическую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форме.</w:t>
      </w:r>
    </w:p>
    <w:p w:rsidR="00405DD2" w:rsidRPr="00F96203" w:rsidRDefault="00405DD2" w:rsidP="00B179E7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5.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Оценка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социально-экономической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эффективности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Подпрограммы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внедрение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стандартов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позволят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снизить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очередь,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повысит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населения.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индикаторов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индикаторов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только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характеристики.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Успешная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обеспечить: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годового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жилья;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сегмента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отвечающего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стандартам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класса;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первичного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стабилизацию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обоснованном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уровне;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регулирования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дорожной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инфраструктуры;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строительство.</w:t>
      </w:r>
    </w:p>
    <w:p w:rsidR="00B179E7" w:rsidRDefault="00405DD2" w:rsidP="00B179E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повлечет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отрицательных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последствий.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B179E7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</w:pP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Приложение.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ЦЕЛЬ,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ЗАДАЧИ,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ИНДИКАТОРЫ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ОЦЕНКИ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РЕЗУЛЬТАТОВ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ПОДПРОГРАММЫ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"РЕАЛИЗАЦИЯ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ПРОЕКТОВ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КОМПЛЕКСНОГО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ОСВОЕНИЯ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РАЗВИТИЯ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ТЕРРИТОРИЙ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НА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2014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-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2020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ГОДЫ"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ФИНАНСИРОВАНИЕ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МЕРОПРИЯТИЯМ</w:t>
      </w:r>
      <w:r w:rsidR="00F96203"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B179E7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ПОДПРОГРАММЫ</w:t>
      </w:r>
    </w:p>
    <w:p w:rsidR="00B179E7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</w:p>
    <w:p w:rsidR="00B179E7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"Реализация</w:t>
      </w:r>
    </w:p>
    <w:p w:rsidR="00B179E7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</w:p>
    <w:p w:rsidR="00B179E7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879"/>
        <w:gridCol w:w="702"/>
        <w:gridCol w:w="922"/>
        <w:gridCol w:w="575"/>
        <w:gridCol w:w="390"/>
        <w:gridCol w:w="326"/>
        <w:gridCol w:w="326"/>
        <w:gridCol w:w="326"/>
        <w:gridCol w:w="326"/>
        <w:gridCol w:w="326"/>
        <w:gridCol w:w="326"/>
        <w:gridCol w:w="294"/>
        <w:gridCol w:w="646"/>
        <w:gridCol w:w="518"/>
        <w:gridCol w:w="582"/>
        <w:gridCol w:w="294"/>
        <w:gridCol w:w="294"/>
        <w:gridCol w:w="294"/>
      </w:tblGrid>
      <w:tr w:rsidR="00405DD2" w:rsidRPr="001057C8" w:rsidTr="00405DD2">
        <w:trPr>
          <w:trHeight w:val="15"/>
        </w:trPr>
        <w:tc>
          <w:tcPr>
            <w:tcW w:w="2218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18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405DD2" w:rsidRPr="001057C8" w:rsidTr="00405D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Наименование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основных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мероприятий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Исполнители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Сроки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выполнения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Индикаторы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оценки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конечных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результатов,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единицы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измерения</w:t>
            </w:r>
          </w:p>
        </w:tc>
        <w:tc>
          <w:tcPr>
            <w:tcW w:w="8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Значение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индикаторов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Финансирование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указанием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источника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финансирования,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тыс.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рублей</w:t>
            </w:r>
          </w:p>
        </w:tc>
      </w:tr>
      <w:tr w:rsidR="00405DD2" w:rsidRPr="001057C8" w:rsidTr="00405D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2013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(базовый)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2014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2015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2016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2017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2018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2019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2020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2014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2015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2016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2017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2018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2019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2020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</w:tr>
      <w:tr w:rsidR="00405DD2" w:rsidRPr="001057C8" w:rsidTr="00405D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19</w:t>
            </w:r>
          </w:p>
        </w:tc>
      </w:tr>
      <w:tr w:rsidR="00405DD2" w:rsidRPr="001057C8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Наименование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цели: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Формирование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условий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для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стимулирования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инвестиционной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активности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жилищном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строительстве,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том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числе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части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реализации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проектов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освоения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территорий</w:t>
            </w:r>
          </w:p>
        </w:tc>
      </w:tr>
      <w:tr w:rsidR="00405DD2" w:rsidRPr="001057C8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Наименование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задачи: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Реализация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программ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жилищного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строительства,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том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числе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проектов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рамках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Программы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"Жилье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для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российской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семьи".</w:t>
            </w:r>
          </w:p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Развитие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социальной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инфраструктуры,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подводящих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автодорог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для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строительства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жилья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экономического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класса</w:t>
            </w:r>
          </w:p>
        </w:tc>
      </w:tr>
      <w:tr w:rsidR="00405DD2" w:rsidRPr="001057C8" w:rsidTr="00405D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Внедрение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организационных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механизмов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реализации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программ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жилищного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строительства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МСАЖКХ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2014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2020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Доля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ввода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жилья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экономического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класса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общем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годовом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объеме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ввода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жилья,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405DD2" w:rsidRPr="001057C8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Наименование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задачи: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Вовлечение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хозяйственный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оборот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неэффективно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используемых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земельных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участков,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находящихся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федеральной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собственности,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земельных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участков,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государственная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собственность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которые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разграничена</w:t>
            </w:r>
          </w:p>
        </w:tc>
      </w:tr>
      <w:tr w:rsidR="00405DD2" w:rsidRPr="001057C8" w:rsidTr="00405D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Работа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выявлению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неэффектив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lastRenderedPageBreak/>
              <w:t>но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используемых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земельных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участков,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находящихся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федеральной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собственности,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решение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вопроса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дальнейшего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использования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lastRenderedPageBreak/>
              <w:t>МСАЖКХ,</w:t>
            </w:r>
            <w:r w:rsid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ОМС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(по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lastRenderedPageBreak/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lastRenderedPageBreak/>
              <w:t>2014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2020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Общая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площадь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вовлеченн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lastRenderedPageBreak/>
              <w:t>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хозяйственный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оборот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земельных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участков,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гектаров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lastRenderedPageBreak/>
              <w:t>298,9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719,66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331,5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400,0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450,0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405DD2" w:rsidRPr="001057C8" w:rsidTr="00405DD2">
        <w:tc>
          <w:tcPr>
            <w:tcW w:w="216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lastRenderedPageBreak/>
              <w:t>Наименование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задачи: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Стимулирование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проведению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эффективной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градостроительной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политики,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созданию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условий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для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строительства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жилья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экономического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класса,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демонополизации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развитию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конкуренции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рынке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жилищного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строительства</w:t>
            </w:r>
          </w:p>
        </w:tc>
      </w:tr>
      <w:tr w:rsidR="00405DD2" w:rsidRPr="001057C8" w:rsidTr="00405D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Получение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субсидий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реализацию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программ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развития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жилищного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строительства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МСАЖКХ,</w:t>
            </w:r>
            <w:r w:rsid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ОМС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(по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согласованию),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юр.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лица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(по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2014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2020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Объем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привлеченных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субсидий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рамках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реализации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"Жилище",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рублей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650,0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161917,27</w:t>
            </w:r>
            <w:r w:rsid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197276,3</w:t>
            </w:r>
            <w:r w:rsid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767771,73</w:t>
            </w:r>
            <w:r w:rsid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БРТ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405DD2" w:rsidRPr="001057C8" w:rsidTr="00405DD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377806,96</w:t>
            </w:r>
            <w:r w:rsid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460311,4</w:t>
            </w:r>
            <w:r w:rsid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1791467,4</w:t>
            </w:r>
            <w:r w:rsid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ФБ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405DD2" w:rsidRPr="001057C8" w:rsidTr="00405DD2">
        <w:tc>
          <w:tcPr>
            <w:tcW w:w="162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Итого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Подпрограмме,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том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539724,229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657587,7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2559239,1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405DD2" w:rsidRPr="001057C8" w:rsidTr="00405DD2">
        <w:tc>
          <w:tcPr>
            <w:tcW w:w="162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бюджет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Республики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Татарстан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161917,269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197276,3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767771,7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405DD2" w:rsidRPr="001057C8" w:rsidTr="00405DD2">
        <w:tc>
          <w:tcPr>
            <w:tcW w:w="162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федеральный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бюджет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377806,960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460311,4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1791467,4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&lt;*&gt;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индикаторов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закрепленным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индикаторами.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&lt;**&gt;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распределения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субсидий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Федерации.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&lt;3&gt;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сокращений: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бюджета;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МСАЖКХ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ОМС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юридические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застройщики,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инвесторы,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банки,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жилищно-строительные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кооперативы.</w:t>
      </w:r>
    </w:p>
    <w:p w:rsidR="001057C8" w:rsidRDefault="001057C8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1057C8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"РЕАЛИЗАЦИЯ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МЕРОПРИЯТИЙ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РЕСПУБЛИКАНСКОЙ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АДРЕСНОЙ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ПРОГРАММЫ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ПЕРЕСЕЛЕНИЮ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ГРАЖДАН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ИЗ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АВАРИЙНОГО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ЖИЛИЩНОГО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ФОНДА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2014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-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2017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ГОДАХ"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(ДАЛЕЕ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-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ПОДПРОГРАММА)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утверждаемой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405DD2" w:rsidRPr="00F96203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годы.</w:t>
      </w:r>
    </w:p>
    <w:p w:rsidR="00405DD2" w:rsidRPr="00F96203" w:rsidRDefault="00405DD2" w:rsidP="001057C8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Основные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характеристики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Основание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4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31.12.2012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1199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Порядка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разработки,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реализации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оценки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эффективности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перечня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перехода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устойчивому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функционированию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фонде.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понимается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совокупность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сносу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физическим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процессе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эксплуатации.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проявили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готовность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региональной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50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185-ФЗ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Фонде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содействия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реформированию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жилищно-коммунального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хозяйства"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корпорации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реформированию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хозяйства.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непригодным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проживания;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снос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сносу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физическим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процессе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эксплуатации;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фонда.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годы.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Успешная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обеспечить: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ликвидацию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таковым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года;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граждан;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напряженность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обществе;</w:t>
      </w:r>
    </w:p>
    <w:p w:rsidR="00405DD2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предупреждение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фонде.</w:t>
      </w:r>
    </w:p>
    <w:p w:rsidR="001057C8" w:rsidRPr="00F96203" w:rsidRDefault="001057C8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1057C8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Мероприятия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инвентаризации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мониторинга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образования;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непригодным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найма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договорам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мены;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снос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сносу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физическим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процессе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эксплуатации.</w:t>
      </w:r>
    </w:p>
    <w:p w:rsidR="00405DD2" w:rsidRPr="00F96203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lastRenderedPageBreak/>
        <w:t>Механизм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реализации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координацию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нарастающим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год.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статистическую,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справочную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аналитическую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1057C8" w:rsidRDefault="001057C8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</w:p>
    <w:p w:rsidR="00405DD2" w:rsidRPr="001057C8" w:rsidRDefault="00405DD2" w:rsidP="001057C8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</w:pP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Приложение.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ЦЕЛЬ,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ЗАДАЧИ,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ИНДИКАТОРЫ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ОЦЕНКИ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РЕЗУЛЬТАТОВ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ПОДПРОГРАММЫ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"РЕАЛИЗАЦИЯ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МЕРОПРИЯТИЙ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РЕСПУБЛИКАНСКОЙ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АДРЕСНОЙ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ПРОГРАММЫ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ПЕРЕСЕЛЕНИЮ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ГРАЖДАН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ИЗ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АВАРИЙНОГО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ЖИЛИЩНОГО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ФОНДА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В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2014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-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2017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ГОДАХ"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ФИНАНСИРОВАНИЕ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МЕРОПРИЯТИЯМ</w:t>
      </w:r>
      <w:r w:rsidR="00F96203"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1057C8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ПОДПРОГРАММЫ</w:t>
      </w:r>
    </w:p>
    <w:p w:rsidR="001057C8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</w:p>
    <w:p w:rsidR="001057C8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</w:p>
    <w:p w:rsidR="001057C8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</w:p>
    <w:p w:rsidR="001057C8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</w:p>
    <w:p w:rsidR="00405DD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годах"</w:t>
      </w:r>
    </w:p>
    <w:p w:rsidR="001057C8" w:rsidRPr="00F96203" w:rsidRDefault="001057C8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146"/>
        <w:gridCol w:w="951"/>
        <w:gridCol w:w="850"/>
        <w:gridCol w:w="1023"/>
        <w:gridCol w:w="645"/>
        <w:gridCol w:w="400"/>
        <w:gridCol w:w="327"/>
        <w:gridCol w:w="327"/>
        <w:gridCol w:w="327"/>
        <w:gridCol w:w="653"/>
        <w:gridCol w:w="580"/>
        <w:gridCol w:w="653"/>
        <w:gridCol w:w="327"/>
      </w:tblGrid>
      <w:tr w:rsidR="00405DD2" w:rsidRPr="001057C8" w:rsidTr="001057C8">
        <w:trPr>
          <w:trHeight w:val="15"/>
          <w:jc w:val="center"/>
        </w:trPr>
        <w:tc>
          <w:tcPr>
            <w:tcW w:w="2957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405DD2" w:rsidRPr="001057C8" w:rsidTr="001057C8">
        <w:trPr>
          <w:jc w:val="center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Наименование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задачи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Наименование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мероприятий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Исполнители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Сроки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выполнения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Индикаторы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оценки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конечных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результатов,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единицы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измерения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Значения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индикаторов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Финансирование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указанием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источника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финансирования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тыс.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рублей</w:t>
            </w:r>
          </w:p>
        </w:tc>
      </w:tr>
      <w:tr w:rsidR="00405DD2" w:rsidRPr="001057C8" w:rsidTr="001057C8">
        <w:trPr>
          <w:jc w:val="center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2013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(базовый)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2014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2015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2016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2017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2014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2015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2016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2017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год</w:t>
            </w:r>
          </w:p>
        </w:tc>
      </w:tr>
      <w:tr w:rsidR="00405DD2" w:rsidRPr="001057C8" w:rsidTr="001057C8">
        <w:trPr>
          <w:jc w:val="center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</w:t>
            </w:r>
          </w:p>
        </w:tc>
      </w:tr>
      <w:tr w:rsidR="00405DD2" w:rsidRPr="001057C8" w:rsidTr="001057C8">
        <w:trPr>
          <w:jc w:val="center"/>
        </w:trPr>
        <w:tc>
          <w:tcPr>
            <w:tcW w:w="216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Наименование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цели: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Финансовое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организационное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обеспечение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переселения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граждан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из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аварийных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многоквартирных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домов,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признанных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установленном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порядке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аварийными</w:t>
            </w:r>
          </w:p>
        </w:tc>
      </w:tr>
      <w:tr w:rsidR="00405DD2" w:rsidRPr="001057C8" w:rsidTr="001057C8">
        <w:trPr>
          <w:jc w:val="center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Переселение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граждан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из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жилищного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фонда,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признанного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аварийным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непригодным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для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проживания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Предоставление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связи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переселением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граждан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из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жилищного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фонда,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признанного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аварийным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непригодным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для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проживания,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помещений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договорам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социального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найма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или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lastRenderedPageBreak/>
              <w:t>договорам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мены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lastRenderedPageBreak/>
              <w:t>МСАЖКХ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,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br/>
              <w:t>ОМС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(по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согласованию)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2014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2017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число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переселенных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жителей,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человек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11562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3982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4314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198542,1</w:t>
            </w:r>
            <w:r w:rsid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10200,0</w:t>
            </w:r>
            <w:r w:rsid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983544,8</w:t>
            </w:r>
            <w:r w:rsid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БРТ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</w:tr>
      <w:tr w:rsidR="00405DD2" w:rsidRPr="001057C8" w:rsidTr="001057C8">
        <w:trPr>
          <w:jc w:val="center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число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освобожденных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помещений,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2111359,1</w:t>
            </w:r>
            <w:r w:rsid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Фонд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ЖКХ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915576,7</w:t>
            </w:r>
            <w:r w:rsid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Фонд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ЖКХ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1437408,2</w:t>
            </w:r>
            <w:r w:rsid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Фонд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ЖКХ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</w:tr>
      <w:tr w:rsidR="00405DD2" w:rsidRPr="001057C8" w:rsidTr="001057C8">
        <w:trPr>
          <w:jc w:val="center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Снос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или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реконструкция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многоквартирных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домов,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признанных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аварийными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подлежащими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сносу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или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реконструкции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связи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физическим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износом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процессе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эксплуатации;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создание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условий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для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переселения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граждан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из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аварийного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жилищного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фонда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Проведение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инвентаризации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последующего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мониторинга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аварийного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жилищного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фонда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территории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образования;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снос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многоквартирных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домов,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признанных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аварийными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подлежащими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сносу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связи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физическим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износом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процессе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их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эксплуатации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доля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ветхого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аварийного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жилищного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фонда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общем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объеме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жилищного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фонда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Республики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Татарстан,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405DD2" w:rsidRPr="001057C8" w:rsidTr="001057C8">
        <w:trPr>
          <w:jc w:val="center"/>
        </w:trPr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Итого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Подпрограмме,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том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2309901,2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925776,7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2420953,0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</w:tr>
      <w:tr w:rsidR="00405DD2" w:rsidRPr="001057C8" w:rsidTr="001057C8">
        <w:trPr>
          <w:jc w:val="center"/>
        </w:trPr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бюджет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Республики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Татарстан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198542,1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10200,0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983544,8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</w:tr>
      <w:tr w:rsidR="00405DD2" w:rsidRPr="001057C8" w:rsidTr="001057C8">
        <w:trPr>
          <w:jc w:val="center"/>
        </w:trPr>
        <w:tc>
          <w:tcPr>
            <w:tcW w:w="162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средства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Фонда</w:t>
            </w:r>
            <w:r w:rsidR="00F96203"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ЖКХ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2111359,1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915576,7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1437408,2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1057C8" w:rsidRDefault="00405DD2" w:rsidP="001057C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1057C8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-</w:t>
            </w:r>
          </w:p>
        </w:tc>
      </w:tr>
    </w:tbl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&lt;*&gt;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корректировке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различных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уровней.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&lt;4&gt;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сокращений: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ЖКХ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корпорации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реформированию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хозяйства;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МСАЖКХ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1057C8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ОМС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405DD2" w:rsidRPr="00F96203" w:rsidRDefault="00405DD2" w:rsidP="001057C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1057C8">
      <w:pPr>
        <w:shd w:val="clear" w:color="auto" w:fill="E9ECF1"/>
        <w:jc w:val="center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"РЕАЛИЗАЦИЯ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МЕРОПРИЯТИЙ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РЕГИОНАЛЬНОЙ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ПРОГРАММЫ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КАПИТАЛЬНОГО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РЕМОНТА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ОБЩЕГО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ИМУЩЕСТВА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МНОГОКВАРТИРНЫХ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ДОМАХ,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РАСПОЛОЖЕННЫХ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ТЕРРИТОРИИ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РЕСПУБЛИКИ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ТАТАРСТАН,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2014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-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2020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ГОДАХ"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(ДАЛЕЕ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-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ПОДПРОГРАММА)</w:t>
      </w:r>
    </w:p>
    <w:p w:rsidR="001057C8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Региональной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расположенных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утверждаемой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405DD2" w:rsidRPr="00F96203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годы.</w:t>
      </w:r>
    </w:p>
    <w:p w:rsidR="00405DD2" w:rsidRPr="00F96203" w:rsidRDefault="00405DD2" w:rsidP="00922679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Основные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характеристики</w:t>
      </w:r>
    </w:p>
    <w:p w:rsidR="001057C8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51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31.12.2012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1199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Порядка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разработки,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реализации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оценки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эффективности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перечня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1057C8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1057C8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Актуальность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обусловлена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рядом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факторов.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факторы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низким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потенциальной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высокими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эксплуатационными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содержание.</w:t>
      </w:r>
    </w:p>
    <w:p w:rsidR="001057C8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Национального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только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методами,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организационных,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производственных,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мероприятий.</w:t>
      </w:r>
    </w:p>
    <w:p w:rsidR="001057C8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благоприятных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сохранение,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восстановление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1057C8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своевременного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долговечных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ресурсосберегающих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технологий.</w:t>
      </w:r>
    </w:p>
    <w:p w:rsidR="00405DD2" w:rsidRPr="00F96203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Успешная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санитарно-эпидемиологическом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благополучии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регулировании,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защите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потребителей).</w:t>
      </w:r>
    </w:p>
    <w:p w:rsidR="00405DD2" w:rsidRPr="00F96203" w:rsidRDefault="00405DD2" w:rsidP="00922679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Мероприятия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</w:p>
    <w:p w:rsidR="005F0FBA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</w:p>
    <w:p w:rsidR="005F0FBA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долговечных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эксплуатационными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характеристиками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домах:</w:t>
      </w:r>
    </w:p>
    <w:p w:rsidR="005F0FBA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внутридомовых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электро-,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тепло-,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газо-,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водоотведения;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лифтового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непригодным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эксплуатации,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лифтовых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шахт;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крыши,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переустройство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невентилируемой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крыши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вентилируемую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крышу,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устройство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выходов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кровлю;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подвальных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относящихся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доме;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утепление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фасада;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коллективных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(общедомовых)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узлов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регулирования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(тепловой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горячей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холодной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электрической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газа);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фундамента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подъездов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доме;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обследования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экспертизы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подготовка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деятельности);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контроля;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противопожарной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защиты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2)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публичности,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прозрачности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процедур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путем: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регулярного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республиканских,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массовой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изданиях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газетах,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журналах,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электронных;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радио-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телеканалах);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теле-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радиопрограмм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реформирования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актуальном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официального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сайта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самоуправления;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выпуска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распространения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тематических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методических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реформирования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ремонта;</w:t>
      </w:r>
    </w:p>
    <w:p w:rsidR="00405DD2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товариществами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жилищно-строительными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кооперативами,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управляющими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(размещение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объявлений,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расположенных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подъезде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пределах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сайтах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информационно-телекоммуникационной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"Интернет"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наличии).</w:t>
      </w:r>
    </w:p>
    <w:p w:rsidR="00922679" w:rsidRPr="00F96203" w:rsidRDefault="00922679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922679">
      <w:pPr>
        <w:shd w:val="clear" w:color="auto" w:fill="E9ECF1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Механизм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реализации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координацию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нарастающим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год.</w:t>
      </w:r>
    </w:p>
    <w:p w:rsidR="00922679" w:rsidRDefault="00405DD2" w:rsidP="0092267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статистическую,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справочную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аналитическую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922679" w:rsidRDefault="00922679">
      <w:pPr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</w:pPr>
      <w:r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br w:type="page"/>
      </w:r>
    </w:p>
    <w:p w:rsidR="00EB415A" w:rsidRDefault="00EB415A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sectPr w:rsidR="00EB415A" w:rsidSect="00B5060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05DD2" w:rsidRPr="00922679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</w:pP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lastRenderedPageBreak/>
        <w:t>Приложение.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ЦЕЛИ,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ЗАДАЧИ,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ИНДИКАТОРЫ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ОЦЕНКИ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РЕЗУЛЬТАТОВ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ПОДПРОГРАММЫ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"РЕАЛИЗАЦИЯ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МЕРОПРИЯТИЙ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РЕГИОНАЛЬНОЙ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ПРОГРАММЫ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КАПИТАЛЬНОГО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РЕМОНТА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ОБЩЕГО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ИМУЩЕСТВА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В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МНОГОКВАРТИРНЫХ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ДОМАХ,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РАСПОЛОЖЕННЫХ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НА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ТЕРРИТОРИИ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РЕСПУБЛИКИ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ТАТАРСТАН,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В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2014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-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2020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ГОДАХ"</w:t>
      </w:r>
      <w:r w:rsidR="00F96203"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922679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...</w:t>
      </w:r>
    </w:p>
    <w:p w:rsidR="0092267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</w:p>
    <w:p w:rsidR="0092267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"Реализация</w:t>
      </w:r>
    </w:p>
    <w:p w:rsidR="0092267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Региональной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</w:p>
    <w:p w:rsidR="0092267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</w:p>
    <w:p w:rsidR="0092267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расположенных</w:t>
      </w:r>
    </w:p>
    <w:p w:rsidR="00922679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годах"</w:t>
      </w:r>
    </w:p>
    <w:p w:rsidR="00405DD2" w:rsidRPr="00922679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ЦЕЛИ,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ЗАДАЧИ,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ИНДИКАТОРЫ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ОЦЕНКИ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РЕЗУЛЬТАТОВ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"РЕАЛИЗАЦИЯ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МЕРОПРИЯТИЙ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РЕГИОНАЛЬНОЙ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ПРОГРАММЫ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КАПИТАЛЬНОГО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РЕМОНТА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ОБЩЕГО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ИМУЩЕСТВА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МНОГОКВАРТИРНЫХ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ДОМАХ,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РАСПОЛОЖЕННЫХ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ТЕРРИТОРИИ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РЕСПУБЛИКИ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ТАТАРСТАН,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ГОДАХ"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ФИНАНСИРОВАНИЕ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МЕРОПРИЯТИЯМ</w:t>
      </w:r>
      <w:r w:rsidR="00F96203"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922679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170"/>
        <w:gridCol w:w="1094"/>
        <w:gridCol w:w="978"/>
        <w:gridCol w:w="1320"/>
        <w:gridCol w:w="740"/>
        <w:gridCol w:w="373"/>
        <w:gridCol w:w="373"/>
        <w:gridCol w:w="373"/>
        <w:gridCol w:w="373"/>
        <w:gridCol w:w="373"/>
        <w:gridCol w:w="373"/>
        <w:gridCol w:w="373"/>
        <w:gridCol w:w="749"/>
        <w:gridCol w:w="749"/>
        <w:gridCol w:w="749"/>
        <w:gridCol w:w="749"/>
        <w:gridCol w:w="749"/>
        <w:gridCol w:w="749"/>
        <w:gridCol w:w="749"/>
      </w:tblGrid>
      <w:tr w:rsidR="00405DD2" w:rsidRPr="00EB415A" w:rsidTr="00405DD2">
        <w:trPr>
          <w:trHeight w:val="15"/>
        </w:trPr>
        <w:tc>
          <w:tcPr>
            <w:tcW w:w="2402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color w:val="3C3C3C"/>
                <w:spacing w:val="2"/>
                <w:sz w:val="20"/>
                <w:szCs w:val="31"/>
                <w:lang w:eastAsia="ru-RU"/>
              </w:rPr>
            </w:pPr>
          </w:p>
        </w:tc>
        <w:tc>
          <w:tcPr>
            <w:tcW w:w="2402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EB415A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EB415A" w:rsidTr="00405DD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Наименование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br/>
              <w:t>задачи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Наименование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мероприятий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Исполнители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Сроки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выполнения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мероприятий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Индикаторы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оценки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конечных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результатов,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единица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измерения</w:t>
            </w:r>
          </w:p>
        </w:tc>
        <w:tc>
          <w:tcPr>
            <w:tcW w:w="8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Значения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индикаторов</w:t>
            </w:r>
          </w:p>
        </w:tc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Финансирование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указанием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источника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финансирования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,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тыс.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рублей</w:t>
            </w:r>
          </w:p>
        </w:tc>
      </w:tr>
      <w:tr w:rsidR="00405DD2" w:rsidRPr="00EB415A" w:rsidTr="00405DD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2013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(базовый)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2014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2015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2016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2017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2018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2019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2020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2014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2015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2016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2017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2018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2019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2020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</w:t>
            </w:r>
          </w:p>
        </w:tc>
      </w:tr>
      <w:tr w:rsidR="00405DD2" w:rsidRPr="00EB415A" w:rsidTr="00405DD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</w:t>
            </w:r>
          </w:p>
        </w:tc>
      </w:tr>
      <w:tr w:rsidR="00405DD2" w:rsidRPr="00EB415A" w:rsidTr="00405DD2">
        <w:tc>
          <w:tcPr>
            <w:tcW w:w="21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Наименование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целей: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Создание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безопасных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благоприятных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условий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проживания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граждан;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сохранение,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восстановление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повышение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качества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жилищного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фонда,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улучшение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технического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состояния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многоквартирных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домов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Республике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</w:t>
            </w:r>
          </w:p>
        </w:tc>
      </w:tr>
      <w:tr w:rsidR="00405DD2" w:rsidRPr="00EB415A" w:rsidTr="00405DD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Эффективное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планирование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организация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своевременного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проведения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капитального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ремонта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общего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имущества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многоквартирны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домах,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использование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эффективных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технических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решений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комплексности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проведении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капитального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ремонта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применением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долговечных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материалов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ресурсосберегающих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технологий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Ремонт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или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замена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внутридомовых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инженерных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систем;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ремонт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или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замена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лифтового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оборудования;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ремонт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крыш;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ремонт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подвальных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помещений;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утепление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ремонт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фасадов;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установка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или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замена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коллективных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приборов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учета;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ремонт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фундаментов;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ремонт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подъездов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МСАЖКХ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,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ОМС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(по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согласованию)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2014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2020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доля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многоквартирных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домов,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которых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проведен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капитальный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ремонт,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от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общего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многоквартир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ных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домов,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включенных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Региональную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капитального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ремонта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общего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имущества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многоквартирных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домах,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расположенных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территории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Татарстан,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2014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2020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годы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на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текущий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год,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686565,5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686565,5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704565,5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673137,9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682137,9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682137,9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686565,5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БРТ</w:t>
            </w:r>
          </w:p>
        </w:tc>
      </w:tr>
      <w:tr w:rsidR="00405DD2" w:rsidRPr="00EB415A" w:rsidTr="00405DD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194038,6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Фонд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ЖКХ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27719,8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br/>
              <w:t>Фонд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ЖКХ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-</w:t>
            </w:r>
          </w:p>
        </w:tc>
      </w:tr>
      <w:tr w:rsidR="00405DD2" w:rsidRPr="00EB415A" w:rsidTr="00405DD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1071945,0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1072931,0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1071474,0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1073051,0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1072749,0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1072931,0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1072931,0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МБ</w:t>
            </w:r>
          </w:p>
        </w:tc>
      </w:tr>
      <w:tr w:rsidR="00405DD2" w:rsidRPr="00EB415A" w:rsidTr="00405DD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2056189,7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2259301,5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2232631,1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2635941,2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2690607,4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2637309,6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2126831,9</w:t>
            </w:r>
            <w:r w:rsid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ВБ</w:t>
            </w:r>
          </w:p>
        </w:tc>
      </w:tr>
      <w:tr w:rsidR="00405DD2" w:rsidRPr="00EB415A" w:rsidTr="00405DD2">
        <w:tc>
          <w:tcPr>
            <w:tcW w:w="186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Итого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Подпрограмме,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том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4008738,8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4046517,8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4008670,6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4382130,1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4445494,3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4392378,5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3886328,4</w:t>
            </w:r>
          </w:p>
        </w:tc>
      </w:tr>
      <w:tr w:rsidR="00405DD2" w:rsidRPr="00EB415A" w:rsidTr="00405DD2">
        <w:tc>
          <w:tcPr>
            <w:tcW w:w="186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бюджет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Республики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Татарстан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686565,5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686565,5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704565,5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673137,9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682137,9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682137,9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686565,5</w:t>
            </w:r>
          </w:p>
        </w:tc>
      </w:tr>
      <w:tr w:rsidR="00405DD2" w:rsidRPr="00EB415A" w:rsidTr="00405DD2">
        <w:tc>
          <w:tcPr>
            <w:tcW w:w="186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Фонд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ЖКХ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194038,6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27719,8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EB415A" w:rsidTr="00405DD2">
        <w:tc>
          <w:tcPr>
            <w:tcW w:w="186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местные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бюджеты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1071945,0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1072931,0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1071474,0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1073051,0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1072749,0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1072931,0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1072931,0</w:t>
            </w:r>
          </w:p>
        </w:tc>
      </w:tr>
      <w:tr w:rsidR="00405DD2" w:rsidRPr="00EB415A" w:rsidTr="00405DD2">
        <w:tc>
          <w:tcPr>
            <w:tcW w:w="186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внебюджетные</w:t>
            </w:r>
            <w:r w:rsidR="00F96203"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 xml:space="preserve"> </w:t>
            </w: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источники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2056189,7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2259301,5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2232631,1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2635941,2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2690607,4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2637309,6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EB415A" w:rsidRDefault="00405DD2" w:rsidP="00EB415A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</w:pPr>
            <w:r w:rsidRPr="00EB415A">
              <w:rPr>
                <w:rFonts w:eastAsia="Times New Roman" w:cs="Times New Roman"/>
                <w:color w:val="2D2D2D"/>
                <w:sz w:val="20"/>
                <w:szCs w:val="21"/>
                <w:lang w:eastAsia="ru-RU"/>
              </w:rPr>
              <w:t>2126831,9</w:t>
            </w:r>
          </w:p>
        </w:tc>
      </w:tr>
    </w:tbl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EB415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&lt;*&gt;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корректировке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различных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уровней.</w:t>
      </w:r>
    </w:p>
    <w:p w:rsidR="00EB415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&lt;5&gt;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сокращений:</w:t>
      </w:r>
    </w:p>
    <w:p w:rsidR="00EB415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БРТ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EB415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ЖКХ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корпорации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реформированию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хозяйства;</w:t>
      </w:r>
    </w:p>
    <w:p w:rsidR="00EB415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бюджетов;</w:t>
      </w:r>
    </w:p>
    <w:p w:rsidR="00EB415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источников;</w:t>
      </w:r>
    </w:p>
    <w:p w:rsidR="00EB415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МСАЖКХ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922679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ОМС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922679" w:rsidRDefault="00922679">
      <w:pP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br w:type="page"/>
      </w:r>
    </w:p>
    <w:p w:rsidR="00EB415A" w:rsidRDefault="00EB415A" w:rsidP="00EB415A">
      <w:pPr>
        <w:shd w:val="clear" w:color="auto" w:fill="E9ECF1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sectPr w:rsidR="00EB415A" w:rsidSect="00EB415A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405DD2" w:rsidRPr="00F96203" w:rsidRDefault="00405DD2" w:rsidP="00EB415A">
      <w:pPr>
        <w:shd w:val="clear" w:color="auto" w:fill="E9ECF1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lastRenderedPageBreak/>
        <w:t>ПОДПРОГРАММА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"УЛУЧШЕНИЕ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ОБЕСПЕЧЕННОСТИ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НАСЕЛЕНИЯ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РЕСПУБЛИКИ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ТАТАРСТАН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УСЛУГАМИ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ВОДОСНАБЖЕНИЯ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ТЕПЛОСНАБЖЕНИЯ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2014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ГОД"</w:t>
      </w:r>
    </w:p>
    <w:p w:rsidR="00405DD2" w:rsidRPr="00F96203" w:rsidRDefault="00405DD2" w:rsidP="00EB415A">
      <w:pPr>
        <w:shd w:val="clear" w:color="auto" w:fill="E9ECF1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Паспорт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6481"/>
      </w:tblGrid>
      <w:tr w:rsidR="00405DD2" w:rsidRPr="00F96203" w:rsidTr="00405DD2">
        <w:trPr>
          <w:trHeight w:val="15"/>
        </w:trPr>
        <w:tc>
          <w:tcPr>
            <w:tcW w:w="2957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683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"Улучшение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услугами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(далее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Подпрограмма)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заказчик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разработчик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соответствующей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установленным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санитарно-эпидемиологическим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правилам;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достижение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надежности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ресурсной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функционирования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комплекса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централизованными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услугами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внедрением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современных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технологий;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рационального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водопользования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снижения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потерь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предоставление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сельскому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качественных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услуг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горячему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водоснабжению;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безаварийными,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бесперебойными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горячего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составляет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счет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Ожидаемые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конечные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(индикаторы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оценки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позволит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построить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порядка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километров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водонапорных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башен;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пробурить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артезианских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скважин;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перевести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индивидуальные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отопления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порядка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квартир.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будут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способствовать: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жизни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комфортности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проживания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граждан;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услугами;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сохранению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доступности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услуг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потребителей;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качества,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надежности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экологической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безопасности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обслуживания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потребителей;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снижению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услуги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теплоснабжению;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использования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природного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газа</w:t>
            </w:r>
          </w:p>
        </w:tc>
      </w:tr>
    </w:tbl>
    <w:p w:rsidR="00405DD2" w:rsidRPr="00F96203" w:rsidRDefault="00405DD2" w:rsidP="005D349A">
      <w:pPr>
        <w:shd w:val="clear" w:color="auto" w:fill="E9ECF1"/>
        <w:ind w:firstLine="0"/>
        <w:jc w:val="left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1.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Общая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характеристика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сферы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реализации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Подпрограммы,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том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числе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проблемы,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решение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которых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она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направлена</w:t>
      </w:r>
    </w:p>
    <w:p w:rsidR="00405DD2" w:rsidRPr="00F96203" w:rsidRDefault="00405DD2" w:rsidP="005D349A">
      <w:pPr>
        <w:shd w:val="clear" w:color="auto" w:fill="E9ECF1"/>
        <w:ind w:firstLine="0"/>
        <w:jc w:val="left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1.1.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Водоснабжение</w:t>
      </w:r>
    </w:p>
    <w:p w:rsidR="00EB415A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пунктов.</w:t>
      </w:r>
    </w:p>
    <w:p w:rsidR="00EB415A" w:rsidRDefault="00405DD2" w:rsidP="00BA430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838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920,5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917,7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Поверхностные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Казани,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Набережные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Челны,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Елабуге,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Нижнекамске,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Нурлате,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Менделеевске,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Мензелинске,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Альметьевске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около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потребления.</w:t>
      </w:r>
    </w:p>
    <w:p w:rsidR="00405DD2" w:rsidRPr="00F96203" w:rsidRDefault="00405DD2" w:rsidP="00BA430C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мощность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2,99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сутки,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водоотведение,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сутки.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Протяженность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километров.</w:t>
      </w:r>
    </w:p>
    <w:p w:rsidR="00405DD2" w:rsidRPr="00F96203" w:rsidRDefault="00405DD2" w:rsidP="00BA430C">
      <w:pPr>
        <w:shd w:val="clear" w:color="auto" w:fill="E9ECF1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Таблица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1.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Число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населенных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пунктов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Республики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Татарстан,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имеющих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водопровод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Таблица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100"/>
        <w:gridCol w:w="1421"/>
        <w:gridCol w:w="1099"/>
        <w:gridCol w:w="1560"/>
        <w:gridCol w:w="1099"/>
        <w:gridCol w:w="1699"/>
      </w:tblGrid>
      <w:tr w:rsidR="00405DD2" w:rsidRPr="00F96203" w:rsidTr="00405DD2">
        <w:trPr>
          <w:trHeight w:val="15"/>
        </w:trPr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Поселки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типа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Сельские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числа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66,4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2062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68,6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2062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68,7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2083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67,8</w:t>
            </w:r>
          </w:p>
        </w:tc>
      </w:tr>
      <w:tr w:rsidR="00405DD2" w:rsidRPr="00F96203" w:rsidTr="00405DD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2078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67,8</w:t>
            </w:r>
          </w:p>
        </w:tc>
      </w:tr>
    </w:tbl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характеризует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потребителей.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87,7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96,3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64,8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отметить,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ниже,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ухудшению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обстановки,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отражается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здоровье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причиной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распространения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инфекционных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заболеваний,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болезней,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степени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риска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различных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факторов.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заболеваний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связано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неудовлетворительным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массовым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заболеваниям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распространению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эпидемий.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первостепенным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влияющим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здоровье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продолжительность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жизни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время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отбор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подземных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хозяйственно-питьевого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производственно-технического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превышает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большинстве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подземные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хозяйственно-бытового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учитывать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происходящие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изменения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климатических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повлечь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изменение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гидрологического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режима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характера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повлияет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Куйбышевского,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Нижнекамского,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Заинского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Карабашского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водохранилищ.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причина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низкого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централизованного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изношенности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большой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протяженности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коммуникаций,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несовершенных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очистки.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непроизводительных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приносящих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прибыль,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отпускаемой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потребителям.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причинами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изношенность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неучтенные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гидравлического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регулирования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давления.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30,6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5,2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километров,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замене.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составляющих,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благополучие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бесперебойного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отнести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следующие: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большая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протяженность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вызывающая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вторичное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загрязнение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плохое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водоснабжение;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высокий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нерациональное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водопользование;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низкое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низкая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привлекательность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водоотведение,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желания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участвовать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сектора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водоснабжения.</w:t>
      </w:r>
    </w:p>
    <w:p w:rsidR="00405DD2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только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водоотведение,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невозможно.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Практически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только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эффект.</w:t>
      </w:r>
    </w:p>
    <w:p w:rsidR="00EB415A" w:rsidRPr="00F96203" w:rsidRDefault="00EB415A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EB415A" w:rsidRDefault="00405DD2" w:rsidP="00E05FD4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1.2.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Теплоснабжение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социально-культурного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бытового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назначения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централизованных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однако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ряде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сложилась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централизованные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прежде.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низкой,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прежде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большим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теплоэнергетического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сверхнормативный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эксплуатации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значительное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ветхих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выработавших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эксплуатации.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Именно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связано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отказов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вследствие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ситуаций.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Немногим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лучше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отопительных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котельных,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преобладают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мелкие,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малоэффективные,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оснащенные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котлоагрегатами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устаревших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котлы,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коэффициент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полезного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вложений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ликвидации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высокого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изношенности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мощностей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тарифов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соответственно,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горячему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водоснабжению.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альтернативой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традиционной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центральной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выступают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автономные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вариантов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автономного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многоэтажных,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внедрение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децентрализованных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(поквартирных)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отопления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последовательной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Мерой,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стабилизацию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перехода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поквартирные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отопления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405DD2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газификации,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энергосберегающих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Татарстан".</w:t>
      </w:r>
    </w:p>
    <w:p w:rsidR="00EB415A" w:rsidRPr="00F96203" w:rsidRDefault="00EB415A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EB415A" w:rsidRDefault="00405DD2" w:rsidP="00E05FD4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Таблица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1.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Переведено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на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индивидуальные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системы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отопления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Таблица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2086"/>
        <w:gridCol w:w="1406"/>
        <w:gridCol w:w="1072"/>
        <w:gridCol w:w="1239"/>
        <w:gridCol w:w="1082"/>
      </w:tblGrid>
      <w:tr w:rsidR="00405DD2" w:rsidRPr="00F96203" w:rsidTr="00405DD2">
        <w:trPr>
          <w:trHeight w:val="15"/>
        </w:trPr>
        <w:tc>
          <w:tcPr>
            <w:tcW w:w="2587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квартир,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25271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4611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4121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38313</w:t>
            </w:r>
          </w:p>
        </w:tc>
      </w:tr>
    </w:tbl>
    <w:p w:rsidR="00405DD2" w:rsidRPr="00EB415A" w:rsidRDefault="00405DD2" w:rsidP="00E05FD4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2.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Основные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цели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и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задачи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Подпрограммы,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подпрограммные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мероприятия,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описание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ожидаемых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конечных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результатов,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сроки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и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этапы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ее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реализации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санитарно-эпидемиологическим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правилам;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надежности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функционирования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задач: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централизованными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водоотведения;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внедрением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рационального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горячему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водоснабжению;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безаварийными,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бесперебойными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горячего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мероприятия: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проектно-изыскательских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совместная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водоотведение.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гарантированного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устойчивого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водопроводно-канализационного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Кроме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наряду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поверхностными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водоисточниками,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перспективными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считаются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артезианские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подземные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важным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стратегическим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ряд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преимуществ: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защищенность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загрязнения,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стабильность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времени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большая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устойчивость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климатическим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изменениям,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расположения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водозаборов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вблизи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потребителей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получения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меньших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постепенного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мощностей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водопотребления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необходимости.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водозаборных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скважин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большинстве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водозаборов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неутвержденными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запасами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подземных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производиться,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проектировании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водозабора)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гидрогеологического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обоснования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водозабора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предварительное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геологическое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изучение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сложным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геологическим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строением.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артезианских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скважин,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резервного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каптажированию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родников,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водосбережения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рационального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мероприятий: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оптимизации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давления;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микрорайонов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поисково-оценочные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изыскания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артезианских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внедрение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частотно-регулируемых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насосных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(альтернатива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башням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Рожновского).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электроэнергии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оптимизацией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режима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времени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значениям,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устранением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ненужных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избытков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следствие,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переливах,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значительным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пусковых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токов.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Опыт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внедрения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ООО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"ВКС"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подтвердил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ожидаемую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экономию.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Уменьшение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электроэнергии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минимум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процентов.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себя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этапы: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текущего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поселка;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документации;</w:t>
      </w:r>
    </w:p>
    <w:p w:rsidR="00EB415A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строительно-монтажных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работ.</w:t>
      </w:r>
    </w:p>
    <w:p w:rsidR="00405DD2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год.</w:t>
      </w:r>
    </w:p>
    <w:p w:rsidR="00EB415A" w:rsidRPr="00F96203" w:rsidRDefault="00EB415A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EB415A" w:rsidRDefault="00405DD2" w:rsidP="00E05FD4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3.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Обоснование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ресурсного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обеспечения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</w:t>
      </w:r>
    </w:p>
    <w:p w:rsidR="00405DD2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794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300,0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EB415A" w:rsidRPr="00F96203" w:rsidRDefault="00EB415A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EB415A" w:rsidRDefault="00405DD2" w:rsidP="00E05FD4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4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.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Механизм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реализации</w:t>
      </w:r>
      <w:r w:rsidR="00F96203"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B415A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координацию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нарастающим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год.</w:t>
      </w:r>
    </w:p>
    <w:p w:rsidR="00405DD2" w:rsidRPr="00F96203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статистическую,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справочную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аналитическую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405DD2" w:rsidRPr="00E05FD4" w:rsidRDefault="00405DD2" w:rsidP="00E05FD4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E05FD4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5.</w:t>
      </w:r>
      <w:r w:rsidR="00F96203" w:rsidRPr="00E05FD4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Оценка</w:t>
      </w:r>
      <w:r w:rsidR="00F96203" w:rsidRPr="00E05FD4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социально-экономической</w:t>
      </w:r>
      <w:r w:rsidR="00F96203" w:rsidRPr="00E05FD4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эффективности</w:t>
      </w:r>
      <w:r w:rsidR="00F96203" w:rsidRPr="00E05FD4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способствовать: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жизни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сохранению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потребителей;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надежности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обслуживания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теплоснабжению;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природного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газа;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передаче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сетям.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минимизацией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негативного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окружающую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надежности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оборудования.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повлечет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отрицательных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последствий.</w:t>
      </w:r>
    </w:p>
    <w:p w:rsidR="00E05FD4" w:rsidRDefault="00E05FD4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9"/>
          <w:szCs w:val="29"/>
          <w:lang w:eastAsia="ru-RU"/>
        </w:rPr>
      </w:pPr>
    </w:p>
    <w:p w:rsidR="00405DD2" w:rsidRPr="00E05FD4" w:rsidRDefault="00405DD2" w:rsidP="005D349A">
      <w:pPr>
        <w:shd w:val="clear" w:color="auto" w:fill="FFFFFF"/>
        <w:ind w:firstLine="0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</w:pP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Приложение.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ЦЕЛИ,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ЗАДАЧИ,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ИНДИКАТОРЫ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ОЦЕНКИ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РЕЗУЛЬТАТОВ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ПОДПРОГРАММЫ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"УЛУЧШЕНИЕ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ОБЕСПЕЧЕННОСТИ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НАСЕЛЕНИЯ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РЕСПУБЛИКИ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ТАТАРСТАН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УСЛУГАМИ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ВОДОСНАБЖЕНИЯ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ТЕПЛОСНАБЖЕНИЯ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НА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2014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ГОД"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И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ФИНАНСИРОВАНИЕ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МЕРОПРИЯТИЯМ</w:t>
      </w:r>
      <w:r w:rsidR="00F96203"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 xml:space="preserve"> </w:t>
      </w:r>
      <w:r w:rsidRPr="00E05FD4">
        <w:rPr>
          <w:rFonts w:eastAsia="Times New Roman" w:cs="Times New Roman"/>
          <w:color w:val="4C4C4C"/>
          <w:spacing w:val="2"/>
          <w:sz w:val="24"/>
          <w:szCs w:val="29"/>
          <w:lang w:eastAsia="ru-RU"/>
        </w:rPr>
        <w:t>ПОДПРОГРАММЫ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"Улучшение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1378"/>
        <w:gridCol w:w="1137"/>
        <w:gridCol w:w="1724"/>
        <w:gridCol w:w="938"/>
        <w:gridCol w:w="632"/>
        <w:gridCol w:w="1639"/>
      </w:tblGrid>
      <w:tr w:rsidR="00405DD2" w:rsidRPr="00F96203" w:rsidTr="00405DD2">
        <w:trPr>
          <w:trHeight w:val="15"/>
        </w:trPr>
        <w:tc>
          <w:tcPr>
            <w:tcW w:w="4250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программных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выполнения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Индикаторы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оценки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конечных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Значения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индикаторов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указанием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</w:p>
        </w:tc>
      </w:tr>
      <w:tr w:rsidR="00405DD2" w:rsidRPr="00F96203" w:rsidTr="00405D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(базовый)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405DD2" w:rsidRPr="00F96203" w:rsidTr="00405D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405DD2" w:rsidRPr="00F96203" w:rsidTr="00405DD2">
        <w:tc>
          <w:tcPr>
            <w:tcW w:w="170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05FD4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целей: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соответствующей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установленным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санитарно-эпидемиологическим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правилам;</w:t>
            </w:r>
          </w:p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достижение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надежности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ресурсной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</w:p>
        </w:tc>
      </w:tr>
      <w:tr w:rsidR="00405DD2" w:rsidRPr="00F96203" w:rsidTr="00405DD2">
        <w:tc>
          <w:tcPr>
            <w:tcW w:w="170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централизованными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услугами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внедрением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современных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технологий;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рационального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водопользования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снижения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потерь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</w:p>
        </w:tc>
      </w:tr>
      <w:tr w:rsidR="00405DD2" w:rsidRPr="00F96203" w:rsidTr="00405D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Строительство,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водонапорные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башни,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артезианские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скважины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E05FD4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E05FD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286,2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328,43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E05FD4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632100,0</w:t>
            </w:r>
            <w:r w:rsidR="00E05FD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</w:tr>
      <w:tr w:rsidR="00405DD2" w:rsidRPr="00F96203" w:rsidTr="00405D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Установка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водонапорных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башен,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Бурение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артезианских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скважин,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комплектование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газораспределения,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дымоудаления,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вентиляции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заземления,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связанных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установкой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отопления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E05FD4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E05FD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квартир,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переведенных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индивидуальные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отопления,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4121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4610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E05FD4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162200,0</w:t>
            </w:r>
            <w:r w:rsidR="00E05FD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</w:tr>
      <w:tr w:rsidR="00405DD2" w:rsidRPr="00F96203" w:rsidTr="00405D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протяженности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подводящих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кольцующих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газопроводов,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протяженности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фасадных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газопроводов,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1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794300,0</w:t>
            </w:r>
          </w:p>
        </w:tc>
      </w:tr>
      <w:tr w:rsidR="00405DD2" w:rsidRPr="00F96203" w:rsidTr="00405DD2">
        <w:tc>
          <w:tcPr>
            <w:tcW w:w="1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794300,0</w:t>
            </w:r>
          </w:p>
        </w:tc>
      </w:tr>
    </w:tbl>
    <w:p w:rsidR="00E05FD4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сокращений: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МСАЖКХ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ОМС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  <w:r w:rsidR="00E05FD4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газификации,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энергосберегающих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Татарстан".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E05FD4">
      <w:pPr>
        <w:shd w:val="clear" w:color="auto" w:fill="E9ECF1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lastRenderedPageBreak/>
        <w:t>ПОДПРОГРАММА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"ФОРМИРОВАНИЕ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СОВРЕМЕННОЙ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ГОРОДСКОЙ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СРЕДЫ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ТЕРРИТОРИИ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РЕСПУБЛИКИ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ТАТАРСТАН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2017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ГОДУ"</w:t>
      </w:r>
    </w:p>
    <w:p w:rsidR="00405DD2" w:rsidRPr="00F96203" w:rsidRDefault="00405DD2" w:rsidP="00E05FD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(введена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52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27.09.2017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728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405DD2" w:rsidRPr="00F96203" w:rsidRDefault="00405DD2" w:rsidP="00E05FD4">
      <w:pPr>
        <w:shd w:val="clear" w:color="auto" w:fill="E9ECF1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Паспорт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6139"/>
      </w:tblGrid>
      <w:tr w:rsidR="00405DD2" w:rsidRPr="00F96203" w:rsidTr="00405DD2">
        <w:trPr>
          <w:trHeight w:val="15"/>
        </w:trPr>
        <w:tc>
          <w:tcPr>
            <w:tcW w:w="3326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646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"Формирование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современной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(далее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Подпрограмма)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заказчик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разработчик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пространств;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вовлеченности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граждан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выделяются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разбивкой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источникам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составляет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2945182,4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счет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1855464,9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счет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1089717,5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Ожидаемые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конечные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(индикаторы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оценки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позволит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увеличить: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пространств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общую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пространств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метров.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будут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способствовать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улучшению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экологического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состояния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внешнего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облика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комфортной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обитания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жизнедеятельности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что,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свою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даст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мощный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толчок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дальнейшему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производительности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труда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фактору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экономического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жизни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</w:p>
        </w:tc>
      </w:tr>
    </w:tbl>
    <w:p w:rsidR="00405DD2" w:rsidRPr="00E05FD4" w:rsidRDefault="00405DD2" w:rsidP="005D349A">
      <w:pPr>
        <w:shd w:val="clear" w:color="auto" w:fill="E9ECF1"/>
        <w:ind w:firstLine="0"/>
        <w:jc w:val="left"/>
        <w:textAlignment w:val="baseline"/>
        <w:outlineLvl w:val="4"/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</w:pP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1.</w:t>
      </w:r>
      <w:r w:rsidR="00F96203"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Общая</w:t>
      </w:r>
      <w:r w:rsidR="00F96203"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характеристика</w:t>
      </w:r>
      <w:r w:rsidR="00F96203"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сферы</w:t>
      </w:r>
      <w:r w:rsidR="00F96203"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реализации</w:t>
      </w:r>
      <w:r w:rsidR="00F96203"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Подпрограммы,</w:t>
      </w:r>
      <w:r w:rsidR="00F96203"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в</w:t>
      </w:r>
      <w:r w:rsidR="00F96203"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том</w:t>
      </w:r>
      <w:r w:rsidR="00F96203"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числе</w:t>
      </w:r>
      <w:r w:rsidR="00F96203"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проблемы,</w:t>
      </w:r>
      <w:r w:rsidR="00F96203"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на</w:t>
      </w:r>
      <w:r w:rsidR="00F96203"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решение</w:t>
      </w:r>
      <w:r w:rsidR="00F96203"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которых</w:t>
      </w:r>
      <w:r w:rsidR="00F96203"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она</w:t>
      </w:r>
      <w:r w:rsidR="00F96203"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4"/>
          <w:szCs w:val="20"/>
          <w:lang w:eastAsia="ru-RU"/>
        </w:rPr>
        <w:t>направлена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обитания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пространство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важный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большое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влияние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духовный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людей,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здоровье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работоспособность.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Сегодня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человеческий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конкурирует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только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бизнес,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страны.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Именно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поэтому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Стратегией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2030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53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июня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2015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40-ЗРТ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высокого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жизни,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обитания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жизнедеятельности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человека.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придомовых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улиц,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парков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скверов,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размещения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спортивно-игровых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отдыха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взрослых,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упорядочения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транспорта,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выгула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домашних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животных.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принципы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подход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дворам,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зоны,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личная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сформулированы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среды".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911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3115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тысяч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начало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парков,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скверов,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набережных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11,9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придомовых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дворовых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стартовал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масштабный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универсальных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спортивных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площадок.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время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построена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671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спортивная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постепенного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предъявляют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высокие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пространств.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обустройству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парков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скверов,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водоохранных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зон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вновь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построено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вложенных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3,0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млрд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16,7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набережных,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1801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скамейка,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3024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фонаря,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фонтанов,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высажено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кустарников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деревьев.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54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25.09.2006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482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республиканском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конкурсе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"Самый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благоустроенный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населенный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пункт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"Самый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достигнуты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наилучшие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преобразования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отрасли,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обобщение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распространение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положительного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опыта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призеров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республики.</w:t>
      </w:r>
    </w:p>
    <w:p w:rsidR="00405DD2" w:rsidRPr="00F96203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время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нерешенным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ряд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приобрела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постоянного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характера.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Недостаточно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занимаются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закрепленных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расположенные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образований.</w:t>
      </w:r>
    </w:p>
    <w:p w:rsidR="00405DD2" w:rsidRPr="00F96203" w:rsidRDefault="00405DD2" w:rsidP="00E05FD4">
      <w:pPr>
        <w:shd w:val="clear" w:color="auto" w:fill="E9ECF1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2.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Основные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цели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задачи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Подпрограммы,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подпрограммные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мероприятия,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описание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ожидаемых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конечных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результатов,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сроки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этапы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ее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реализации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среды".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задач: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пространств;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вовлеченности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увеличить: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пространства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единиц;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пространства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2980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выделяются.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мероприятий: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наиболее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посещаемых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позднее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августа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обсуждения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заинтересованными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дизайн-проектов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Подпрограмму;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позднее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ноября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обсуждений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(публичных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слушаний)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(корректировки)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Методических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рекомендаций,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5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Министерства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жилищно-коммунального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хозяйства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апреля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711/пр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Методических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рекомендаций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подготовки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правил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благоустройства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территорий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поселений,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городских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округов,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внутригородских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районов"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Приказ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Минстроя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711/пр);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позднее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ноября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административной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принадлежащих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позднее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декабря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Минстрой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двух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лучших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пользования;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позднее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ноября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годы.</w:t>
      </w:r>
    </w:p>
    <w:p w:rsidR="00405DD2" w:rsidRPr="00F96203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физической,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пространственной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зданий,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сооружений,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дворовых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инвалидов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маломобильных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групп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населения.</w:t>
      </w:r>
    </w:p>
    <w:p w:rsidR="00405DD2" w:rsidRPr="00F96203" w:rsidRDefault="00405DD2" w:rsidP="00E05FD4">
      <w:pPr>
        <w:shd w:val="clear" w:color="auto" w:fill="E9ECF1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E05FD4">
        <w:rPr>
          <w:rFonts w:eastAsia="Times New Roman" w:cs="Times New Roman"/>
          <w:color w:val="242424"/>
          <w:spacing w:val="2"/>
          <w:sz w:val="22"/>
          <w:szCs w:val="20"/>
          <w:lang w:eastAsia="ru-RU"/>
        </w:rPr>
        <w:t>3.</w:t>
      </w:r>
      <w:r w:rsidR="00F96203" w:rsidRPr="00E05FD4">
        <w:rPr>
          <w:rFonts w:eastAsia="Times New Roman" w:cs="Times New Roman"/>
          <w:color w:val="242424"/>
          <w:spacing w:val="2"/>
          <w:sz w:val="22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2"/>
          <w:szCs w:val="20"/>
          <w:lang w:eastAsia="ru-RU"/>
        </w:rPr>
        <w:t>Обоснование</w:t>
      </w:r>
      <w:r w:rsidR="00F96203" w:rsidRPr="00E05FD4">
        <w:rPr>
          <w:rFonts w:eastAsia="Times New Roman" w:cs="Times New Roman"/>
          <w:color w:val="242424"/>
          <w:spacing w:val="2"/>
          <w:sz w:val="22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2"/>
          <w:szCs w:val="20"/>
          <w:lang w:eastAsia="ru-RU"/>
        </w:rPr>
        <w:t>ресурсного</w:t>
      </w:r>
      <w:r w:rsidR="00F96203" w:rsidRPr="00E05FD4">
        <w:rPr>
          <w:rFonts w:eastAsia="Times New Roman" w:cs="Times New Roman"/>
          <w:color w:val="242424"/>
          <w:spacing w:val="2"/>
          <w:sz w:val="22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2"/>
          <w:szCs w:val="20"/>
          <w:lang w:eastAsia="ru-RU"/>
        </w:rPr>
        <w:t>обеспечения</w:t>
      </w:r>
      <w:r w:rsidR="00F96203" w:rsidRPr="00E05FD4">
        <w:rPr>
          <w:rFonts w:eastAsia="Times New Roman" w:cs="Times New Roman"/>
          <w:color w:val="242424"/>
          <w:spacing w:val="2"/>
          <w:sz w:val="22"/>
          <w:szCs w:val="20"/>
          <w:lang w:eastAsia="ru-RU"/>
        </w:rPr>
        <w:t xml:space="preserve"> </w:t>
      </w:r>
      <w:r w:rsidRPr="00E05FD4">
        <w:rPr>
          <w:rFonts w:eastAsia="Times New Roman" w:cs="Times New Roman"/>
          <w:color w:val="242424"/>
          <w:spacing w:val="2"/>
          <w:sz w:val="22"/>
          <w:szCs w:val="20"/>
          <w:lang w:eastAsia="ru-RU"/>
        </w:rPr>
        <w:t>Подпрограммы</w:t>
      </w:r>
    </w:p>
    <w:p w:rsidR="00405DD2" w:rsidRPr="00F96203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2945182,44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1855464,94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1089717,5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рублей.</w:t>
      </w:r>
    </w:p>
    <w:p w:rsidR="00E05FD4" w:rsidRDefault="00E05FD4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907"/>
        <w:gridCol w:w="3012"/>
        <w:gridCol w:w="3331"/>
      </w:tblGrid>
      <w:tr w:rsidR="00405DD2" w:rsidRPr="00F96203" w:rsidTr="00405DD2">
        <w:trPr>
          <w:trHeight w:val="15"/>
        </w:trPr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</w:p>
        </w:tc>
      </w:tr>
      <w:tr w:rsidR="00405DD2" w:rsidRPr="00F96203" w:rsidTr="00405DD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</w:tr>
      <w:tr w:rsidR="00405DD2" w:rsidRPr="00F96203" w:rsidTr="00405DD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2945182,44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1855464,94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1089717,5</w:t>
            </w:r>
          </w:p>
        </w:tc>
      </w:tr>
      <w:tr w:rsidR="00405DD2" w:rsidRPr="00F96203" w:rsidTr="00405DD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2945182,44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1855464,94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1089717,5</w:t>
            </w:r>
          </w:p>
        </w:tc>
      </w:tr>
    </w:tbl>
    <w:p w:rsidR="00405DD2" w:rsidRPr="00F96203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индикаторы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приведены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ней.</w:t>
      </w:r>
    </w:p>
    <w:p w:rsidR="00405DD2" w:rsidRPr="00F96203" w:rsidRDefault="00405DD2" w:rsidP="00E05FD4">
      <w:pPr>
        <w:shd w:val="clear" w:color="auto" w:fill="E9ECF1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4.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Механизм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реализации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Подпрограммы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Главным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распорядителем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Получатель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"Главное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инвестиционно-строительное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функции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закупок,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аукционов,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контрактов,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функции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заказчика-застройщика,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генерального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подрядчика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заказчика,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экспертизы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Виды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объекту.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Организационные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механизмы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по: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обсуждения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заинтересованными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дизайн-проектов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Подпрограмму;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обсуждений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(публичных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слушаний)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(корректировки)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Методических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рекомендаций,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Приказом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Минстроя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711/пр;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административной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принадлежащих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Минстрой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двух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лучших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пользования;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координацию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нарастающим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год.</w:t>
      </w:r>
    </w:p>
    <w:p w:rsidR="00405DD2" w:rsidRPr="00F96203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Минстрой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статистическую,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справочную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аналитическую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405DD2" w:rsidRPr="00F96203" w:rsidRDefault="00405DD2" w:rsidP="00E05FD4">
      <w:pPr>
        <w:shd w:val="clear" w:color="auto" w:fill="E9ECF1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5.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Оценка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социально-экономической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эффективности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Подпрограммы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способствовать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внешнего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обитания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жизнедеятельности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очередь,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даст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мощный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толчок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дальнейшему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производительности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труда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фактору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жизни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повлечет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отрицательных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последствий.</w:t>
      </w:r>
    </w:p>
    <w:p w:rsidR="00E05FD4" w:rsidRDefault="00405DD2" w:rsidP="00E05FD4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(индикаторов)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мониторинг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степени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проанализировать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выработать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решение.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E05FD4">
      <w:pPr>
        <w:shd w:val="clear" w:color="auto" w:fill="E9ECF1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Приложение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N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1.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ЦЕЛЬ,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ЗАДАЧИ,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ИНДИКАТОРЫ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ОЦЕНКИ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РЕЗУЛЬТАТОВ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"ФОРМИРОВАНИЕ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СОВРЕМЕННОЙ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ГОРОДСКОЙ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СРЕДЫ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ТЕРРИТОРИИ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РЕСПУБЛИКИ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ТАТАРСТАН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2017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ГОДУ"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ФИНАНСИРОВАНИЕ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МЕРОПРИЯТИЯМ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</w:p>
    <w:p w:rsidR="00E05FD4" w:rsidRDefault="00F96203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05DD2"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современной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353"/>
        <w:gridCol w:w="1120"/>
        <w:gridCol w:w="1970"/>
        <w:gridCol w:w="912"/>
        <w:gridCol w:w="455"/>
        <w:gridCol w:w="1575"/>
      </w:tblGrid>
      <w:tr w:rsidR="00405DD2" w:rsidRPr="00F96203" w:rsidTr="00405DD2">
        <w:trPr>
          <w:trHeight w:val="15"/>
        </w:trPr>
        <w:tc>
          <w:tcPr>
            <w:tcW w:w="3326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программных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выполнения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Индикаторы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оценки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конечных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Значения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индикаторов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указанием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(базовый)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405DD2" w:rsidRPr="00F96203" w:rsidTr="00405DD2">
        <w:tc>
          <w:tcPr>
            <w:tcW w:w="16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цели: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16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целевые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области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Утверждение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позднее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ноября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формирования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современной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МСАЖКХ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согласованию)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позднее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01.11.2017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Принятие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формирования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современной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позднее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ноября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принятия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закона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ответственности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нарушение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правил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предусматривающего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января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административной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ответственности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лиц,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обеспечивших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принадлежащих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соответствии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требованиями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правил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позднее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01.11.2017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Принятие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закона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ответственности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нарушение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правил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предусматривающего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января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административной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ответственности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лиц,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обеспечивших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принадлежащих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соответствии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требованиями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правил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предоставлению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позднее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декабря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Минстрой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России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конкурс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двух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реализованных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лучших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пользования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позднее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01.12.2017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представленных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конкурс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реализованных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лучших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пользования,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1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пространств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наиболее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посещаемых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пользования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пространств,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E05FD4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1855464,94</w:t>
            </w:r>
            <w:r w:rsidR="00E05FD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пространств,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E05FD4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1089717,5</w:t>
            </w:r>
            <w:r w:rsidR="00E05FD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ФБ</w:t>
            </w:r>
          </w:p>
        </w:tc>
      </w:tr>
      <w:tr w:rsidR="00405DD2" w:rsidRPr="00F96203" w:rsidTr="00405DD2">
        <w:tc>
          <w:tcPr>
            <w:tcW w:w="16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вовлеченности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граждан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обсуждений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(публичных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слушаний)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утверждения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(корректировки)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местного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самоуправления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правил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учетом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Методических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утвержденных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Приказом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Минстроя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России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711/пр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позднее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01.11.2017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Утверждение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местного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самоуправления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поселений,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состав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которых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входят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численностью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свыше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человек,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правил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учетом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Методических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правил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поселений,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округов,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внутригородских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утвержденных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Приказом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Минстроя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России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711/пр,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утверждению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позднее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августа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учетом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обсуждения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заинтересованными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лицами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дизайн-проектов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включенных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Подпрограмму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позднее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01.08.2017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Утверждение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дизайн-проектов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включенных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учетом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обсуждения,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1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2945182,44</w:t>
            </w:r>
          </w:p>
        </w:tc>
      </w:tr>
      <w:tr w:rsidR="00405DD2" w:rsidRPr="00F96203" w:rsidTr="00405DD2">
        <w:tc>
          <w:tcPr>
            <w:tcW w:w="1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1855464,94</w:t>
            </w:r>
          </w:p>
        </w:tc>
      </w:tr>
      <w:tr w:rsidR="00405DD2" w:rsidRPr="00F96203" w:rsidTr="00405DD2">
        <w:tc>
          <w:tcPr>
            <w:tcW w:w="144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1089717,5</w:t>
            </w:r>
          </w:p>
        </w:tc>
      </w:tr>
    </w:tbl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&lt;1&gt;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сокращений: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E05FD4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МСАЖКХ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ОМС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ГИСУ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"Главное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инвестиционно-строительное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Приказ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Минстроя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711/пр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56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Министерства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жилищно-коммунального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хозяйства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апреля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711/пр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Методических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рекомендаций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подготовки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правил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благоустройства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территорий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поселений,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городских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округов,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внутригородских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районов"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7112ED">
      <w:pPr>
        <w:shd w:val="clear" w:color="auto" w:fill="E9ECF1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Приложение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N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ПЕРЕЧЕНЬ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ОБЩЕСТВЕННЫХ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ТЕРРИТОРИЙ,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ПОДЛЕЖАЩИХ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БЛАГОУСТРОЙСТВУ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2017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ГОДУ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современной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864"/>
        <w:gridCol w:w="1824"/>
        <w:gridCol w:w="1696"/>
        <w:gridCol w:w="1082"/>
        <w:gridCol w:w="1198"/>
        <w:gridCol w:w="1283"/>
      </w:tblGrid>
      <w:tr w:rsidR="00405DD2" w:rsidRPr="00F96203" w:rsidTr="00405DD2">
        <w:trPr>
          <w:trHeight w:val="15"/>
        </w:trPr>
        <w:tc>
          <w:tcPr>
            <w:tcW w:w="924" w:type="dxa"/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18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N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Наименование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муниципального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образования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Наименование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общественной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территории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Адрес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объекта</w: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Финансирование,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тыс.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рублей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(в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текущих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ценах)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Всего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том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числе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средства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бюджета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Республики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Татарстан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средства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федерального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бюджета,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планируемые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привлечению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Агрызский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привокзальная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площадь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Агрыз,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Вокзальная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23899,02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15056,38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8842,64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Азнакаевский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Нефтяников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Азнакаево,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Нефтяников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30937,44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19490,59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11446,85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Аксубаевский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площадь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Ленина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Аксубаево,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Ленина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16126,45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10159,66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5966,79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Актанышский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площадь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Ленина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Актаныш,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Ленина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28091,64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17697,73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10393,91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Алексеевский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Мамонова,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Алексеевское,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Мамонова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15095,65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9510,26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5585,39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Алькеевский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отдыха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Базарные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Матаки,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Ленина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12246,83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7715,5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4531,33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Альметьевский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каскад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прудов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Альметьевск,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Белоглазова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100237,52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63149,64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37087,88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Апастовский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отдыха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Красноармейской,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Апастово,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Красноармейская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14531,07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9154,57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5376,5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Апастово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Апастово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15750,0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9250,0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Арский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береговая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линия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Казанки,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Арск,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Подгорная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40798,39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25702,99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15095,4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Атнинский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отдыха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культуры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"Туган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Ягым",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Большая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Атня,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Ш.Марджани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29490,12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18578,78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10911,34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Бавлинский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площадь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Октября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Бавлы,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Октября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17443,01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10989,1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6453,91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Балтасинский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центральная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площадь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Балтаси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Балтаси,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Ленина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21609,13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13613,75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7995,38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Бугульминский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центральный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водоем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Я.Гашека,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Бугульма,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Я.Гашека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70556,68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44450,71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26105,97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Буинский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"Молодежный"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Буинск,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Р.Люксембург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26597,37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16756,34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9841,03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Верхнеуслонский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культуры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отдыха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Верхний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Услон,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Печищинский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тракт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13942,72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8783,91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5158,81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зона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дебаркадера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Верхний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Услон,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Приволжская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5040,0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2960,0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Высокогорский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Большая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Красная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Высокая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Гора,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Большая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Красная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23249,0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14646,87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8602,13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Дрожжановский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Кооперативной,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Старое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Дрожжаное,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Кооперативная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14868,38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9367,08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5501,3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Елабужский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рекреационно-прогулочный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"Старый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Майдан"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Елабуга,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Парковая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78323,52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49343,82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28979,7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сквер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Большая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Покровская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Елабуга,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Большая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Покровская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6300,0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3700,0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сквер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им.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Л.П.Нечаева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Елабуга,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сквер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Нечаева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8190,0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4810,0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Заинский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им.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Р.Ш.Фардиева,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Заинск,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Нижняя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38884,81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24497,43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14387,38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Зеленодольский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городское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озеро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культуры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отдыха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"Авангард",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Космонавтов,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Зеленодольск,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Космонавтов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99098,14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62431,83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36666,31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пляж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"Комсомолец"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Зеленодольск,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Озерная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15629,63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9846,67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5782,96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Кайбицкий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"Сабантуй"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Большие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Кайбицы,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Гарафутдинова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11978,28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7546,32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4431,96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Камско-Устьинский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отдыха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Комарова,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Камское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Устье,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Комарова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17656,61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11123,66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6532,95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Кукморский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Нурминки,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Кукмор,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Октябрьская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58881,04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37095,06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21785,98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Лаишевский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Камы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Лаишево,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66196,91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41704,05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24492,86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Лениногорский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"Юбилейный"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Лениногорск,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Тукая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41451,77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26114,62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15337,15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Мамадышский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Ошмы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сквера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Яшьлек,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Мамадыш,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Давыдова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32172,97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20268,97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11904,0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lastRenderedPageBreak/>
              <w:t>32.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Менделеевский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Ушковские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острова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Менделеевск,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Гассара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28867,59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18186,58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10681,01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Дружбы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народов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Менделеевск,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Юбилейная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(напротив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Дворца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культуры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им.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С.Гассара)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18900,0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11100,0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Мензелинский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им.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Мусы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Джалиля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Мензелинск,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Г.Тукая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25362,58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15978,43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9384,15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Муслюмовский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Муслюмово,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Пушкина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27399,11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17261,44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10137,67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"Сердце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Муслюмово"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Муслюмово,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Пушкина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3150,0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1850,0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Нижнекамский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Камы,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Красный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Ключ,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Красный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Ключ,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112108,72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70628,49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41480,23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сквер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Лемаева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Нижнекамск,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лет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Октября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91000,0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57330,0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33670,0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Школьный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бульвар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Нижнекамск,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Школьный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бульвар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4900,0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3087,0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1813,0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сквер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Камские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Поляны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Камские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Поляны,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мкр.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(рядом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территорией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спортивного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комплекса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"Батыр")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23760,24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14968,95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8791,29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пляж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Камские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Поляны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Камские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Поляны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11633,19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7328,91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4304,28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Новошешминский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отдыха,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Новошешминск,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Ленина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18642,85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11745,0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6897,85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Нурлатский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городской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Нурлат,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Гагарина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28627,22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18035,15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10592,07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Пестречинский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Кощаково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Кощаково,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Комсомольская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26726,39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16837,63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9888,76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Рыбно-Слободский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Камы,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Рыбная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Слобода,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19236,2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12118,81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7117,39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Сабинский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береговая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линия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Сабинки,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Богатые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Сабы,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Г.Закирова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71373,13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44965,07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26408,06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Сармановский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береговая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линия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Татарский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Илек,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Сарманово,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Рафикова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18427,48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11609,31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6818,17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центральный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Сарманово,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Ленина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13000,0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8190,0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4810,0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Спасский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береговая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линия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озера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Рабига-куль,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Болгар,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Пионерская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9607,73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6052,87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3554,86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Тетюшский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центральный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Тетюши,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Ленина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19914,94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12546,41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7368,53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Тукаевский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"Солнечный",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Новотроицкое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Новотроицкое,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Центральная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27512,58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17332,92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10179,66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Тюлячинский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береговая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линия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Тюлячки,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Тюлячи,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Белова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18384,48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11582,22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6802,26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Черемшанский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сквер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"Молодежный"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Советской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Черемшан,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Советская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15561,92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9804,0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5757,92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Чистопольский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бульвар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Карла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Маркса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Чистополь,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Карла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Маркса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70695,13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44537,93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26157,2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Энгельса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Чистополь,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Энгельса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3500,0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2205,0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1295,0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Ютазинский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муниципальный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район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детский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сквер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Урусинской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п.г.т.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Уруссу,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Уруссинская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25296,27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15936,65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9359,62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Набережные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Челны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им.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Г.Тукая,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2-я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очередь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Набережные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Челны,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им.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Г.Тукая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98696,01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62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178,49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36517,52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бульвар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им.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Тинчурина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Набережные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Челны,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бульвар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Тинчурина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60000,0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37800,0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22200,0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lastRenderedPageBreak/>
              <w:t>59.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Шишкинский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бульвар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Набережные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Челны,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Шишкинский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бульвар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60000,0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37800,0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22200,0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площадь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Азатлык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Набережные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Челны,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площадь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Азатлык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200000,0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126000,0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74000,0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им.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Урицкого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Академика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Королева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18900,0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11100,0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сквер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Сыртлановой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Сыртлановой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94382,09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59460,72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34921,37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Победы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Хусаина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Ямашева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31500,0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19845,0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11655,0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Черное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озеро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Дзержинского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70000,0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44100,0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25900,0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Горкинский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и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Ометьевский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лесопарки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Проспект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Победы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309072,49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194715,67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114356,82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Набережная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системы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озер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Кабан.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1-й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этап.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Озеро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Нижний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Кабан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М.Салимжанова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150000,0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94500,0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55500,0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парк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"Крылья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Советов",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включая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территорию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Дома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культуры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Ленина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Копылова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50000,0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31500,0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18500,0</w:t>
            </w:r>
          </w:p>
        </w:tc>
      </w:tr>
      <w:tr w:rsidR="00405DD2" w:rsidRPr="00F96203" w:rsidTr="00405D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68.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сквер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Казанского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(Приволжского)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федерального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университета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г.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Казань,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ул.</w:t>
            </w:r>
            <w:r w:rsidR="00F96203"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 xml:space="preserve"> </w:t>
            </w: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Кремлевская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29000,0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18270,0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10730,0</w:t>
            </w:r>
          </w:p>
        </w:tc>
      </w:tr>
      <w:tr w:rsidR="00405DD2" w:rsidRPr="00F96203" w:rsidTr="00405DD2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ВСЕГО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2945182,44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1855464,94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7112ED" w:rsidRDefault="00405DD2" w:rsidP="007112ED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</w:pPr>
            <w:r w:rsidRPr="007112ED">
              <w:rPr>
                <w:rFonts w:eastAsia="Times New Roman" w:cs="Times New Roman"/>
                <w:color w:val="2D2D2D"/>
                <w:sz w:val="18"/>
                <w:szCs w:val="21"/>
                <w:lang w:eastAsia="ru-RU"/>
              </w:rPr>
              <w:t>1089717,5</w:t>
            </w:r>
          </w:p>
        </w:tc>
      </w:tr>
    </w:tbl>
    <w:p w:rsidR="007112ED" w:rsidRDefault="007112ED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E9ECF1"/>
        <w:ind w:firstLine="0"/>
        <w:jc w:val="left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"РАЗВИТИЕ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СОЦИАЛЬНОЙ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ИНЖЕНЕРНОЙ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ИНФРАСТРУКТУРЫ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РАМКАХ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ГОСУДАРСТВЕННОЙ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ПРОГРАММЫ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"ОБЕСПЕЧЕНИЕ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КАЧЕСТВЕННЫМ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ЖИЛЬЕМ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УСЛУГАМИ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ХОЗЯЙСТВА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НАСЕЛЕНИЯ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РЕСПУБЛИКИ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ТАТАРСТАН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2014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-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2020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ГОДЫ"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5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26.06.2017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434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5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27.09.2017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728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5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06.10.2017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765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60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405DD2" w:rsidRPr="00F96203" w:rsidRDefault="00405DD2" w:rsidP="005D349A">
      <w:pPr>
        <w:shd w:val="clear" w:color="auto" w:fill="E9ECF1"/>
        <w:ind w:firstLine="0"/>
        <w:jc w:val="left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Паспорт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680"/>
        <w:gridCol w:w="1902"/>
        <w:gridCol w:w="1269"/>
        <w:gridCol w:w="1183"/>
        <w:gridCol w:w="1110"/>
      </w:tblGrid>
      <w:tr w:rsidR="00405DD2" w:rsidRPr="00F96203" w:rsidTr="00405DD2">
        <w:trPr>
          <w:trHeight w:val="15"/>
        </w:trPr>
        <w:tc>
          <w:tcPr>
            <w:tcW w:w="2587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"Развитие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инженерной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рамках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качественным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услугами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(далее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Подпрограмма)</w:t>
            </w:r>
          </w:p>
        </w:tc>
      </w:tr>
      <w:tr w:rsidR="00405DD2" w:rsidRPr="00F96203" w:rsidTr="00405DD2">
        <w:tc>
          <w:tcPr>
            <w:tcW w:w="1127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Постановления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61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17.01.2018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9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заказчик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разработчик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комфортности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проживания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услугами;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достижение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надежности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ресурсной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соответствующей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установленным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санитарно-эпидемиологическим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требованиям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Дальнейшее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внедрением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современных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технологий;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республиканских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повышению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комфортности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проживания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1127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Постановления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62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27.09.2017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728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выделяются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разбивкой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источникам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составляет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613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543,5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рублей)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некоммерческой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"Фонд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моногородов",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6582911,4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6582911,4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5345267,0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5184654,6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160612,4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13105154,3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12706192,1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398962,2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10449590,7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10150590,7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299000,0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8130620,1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8130620,1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43613543,5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42754968,9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299000,0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559574,6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--------------------------------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Исполнение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выделения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финансовых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Примечание: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носят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прогнозный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характер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подлежат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ежегодной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корректировке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учетом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возможностей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различных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уровней</w:t>
            </w:r>
          </w:p>
        </w:tc>
        <w:tc>
          <w:tcPr>
            <w:tcW w:w="868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1127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Постановления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63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17.01.2018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9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05DD2" w:rsidRPr="00F96203" w:rsidTr="00405DD2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Ожидаемые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конечные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результаты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(индикаторы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оценки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Реализация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позволит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снизить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уровень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износа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46,1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процента;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увеличить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отвечающей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требованиям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безопасности,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97,5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процента;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видами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процентов.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будут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способствовать: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комфортной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обитания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жизнедеятельности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услугами;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минимизации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негативного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воздействия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окружающую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счет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модернизации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оборудования,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надежности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оборудования</w:t>
            </w:r>
          </w:p>
        </w:tc>
      </w:tr>
    </w:tbl>
    <w:p w:rsidR="00405DD2" w:rsidRPr="007112ED" w:rsidRDefault="00405DD2" w:rsidP="007112ED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lastRenderedPageBreak/>
        <w:t>1.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Общая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характеристика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сферы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реализации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Подпрограммы,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в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том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числе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проблемы,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на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решение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которых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она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направлена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характеризует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доступность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потребителей.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видами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74,1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цифра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89,9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31,9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мощность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2,96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сутки,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(или)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водоотведение,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около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сутки.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Протяженность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17,4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километров.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непроизводительных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приносящих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прибыль,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14,5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proofErr w:type="gramEnd"/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отпускаемой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потребителям.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причинами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изношенность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неучтенные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гидравлического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регулирования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давления.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30,1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5,2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километров,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замене.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составляющих,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благополучие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эксплуатируются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очистных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сооружений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канализации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328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канализационных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насосных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станций.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Протяженность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канализационных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1,6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требуют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замены.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канализационных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очистных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сооружений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канализации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пропускная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существующих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очистных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сооружений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канализации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1,68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сутки.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Пропуск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через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очистные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сооружения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канализации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696,2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сутки.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ряде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очистные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сооружения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отсутствуют.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ужесточением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сбрасываемых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пропущенные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через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очистные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сооружения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канализации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недостаточно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очищенными.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Ряд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очистных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сооружений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канализации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перегрузкой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гидравлическому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режиму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загрязнениям.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привела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значительному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160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112,8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человека),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повлияло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очистные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сооружения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сточной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жидкости.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параметров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очистки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очистных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сооружений.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отоплением,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96,9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99,1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91,2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90,3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87,6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97,4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Одиночное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протяжение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уличной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32,3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7,6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26,7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местности.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социально-культурного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бытового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назначения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централизованных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однако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ряде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сложилась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когда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централизованные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прежде.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достаточно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низкой,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прежде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большим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теплоэнергетического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хозяйства.</w:t>
      </w:r>
    </w:p>
    <w:p w:rsidR="00405DD2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важнейшим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Именно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здорового,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оказывается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непосредственное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влияние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жизни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становится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окружающей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рекреационных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зон.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постепенного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предъявляют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высокие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пространств.</w:t>
      </w:r>
    </w:p>
    <w:p w:rsidR="007112ED" w:rsidRPr="00F96203" w:rsidRDefault="007112ED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7112ED" w:rsidRDefault="00405DD2" w:rsidP="007112ED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2.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Основные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цели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и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задачи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Подпрограммы,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подпрограммные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мероприятия,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описание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ожидаемых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конечных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результатов,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сроки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и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этапы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ее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реализации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услугами;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надежности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систем;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санитарно-эпидемиологическим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задач: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дальнейшее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внедрением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технологий;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64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27.09.2017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728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разработанной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некоммерческой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"Инвестиционно-венчурный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Концепции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отраслей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годы.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6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26.06.2017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434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года: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снизить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46,1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процента;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отвечающей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97,5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процента;</w:t>
      </w:r>
    </w:p>
    <w:p w:rsidR="007112ED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увеличить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видами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процентов.</w:t>
      </w:r>
    </w:p>
    <w:p w:rsidR="00405DD2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выделяются.</w:t>
      </w:r>
    </w:p>
    <w:p w:rsidR="007112ED" w:rsidRPr="00F96203" w:rsidRDefault="007112ED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7112ED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</w:pP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3.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Обоснование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ресурсного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обеспечения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</w:t>
      </w:r>
    </w:p>
    <w:p w:rsidR="00405DD2" w:rsidRPr="00F96203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редакции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66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405DD2" w:rsidRPr="00F96203" w:rsidRDefault="00405DD2" w:rsidP="007112E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543,5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числе:</w:t>
      </w:r>
    </w:p>
    <w:p w:rsidR="007112ED" w:rsidRDefault="007112ED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977"/>
        <w:gridCol w:w="1742"/>
        <w:gridCol w:w="2052"/>
        <w:gridCol w:w="2385"/>
      </w:tblGrid>
      <w:tr w:rsidR="00405DD2" w:rsidRPr="00F96203" w:rsidTr="00405DD2">
        <w:trPr>
          <w:trHeight w:val="15"/>
        </w:trPr>
        <w:tc>
          <w:tcPr>
            <w:tcW w:w="147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некоммерческой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"Фонд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моногородов",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привлечению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6582911,4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6582911,4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5345267,0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5184654,6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160612,4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13105154,3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12706192,1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398962,2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10449590,7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10150590,7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299000,0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8130620,1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8130620,1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43613543,5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42754968,9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299000,0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559574,6</w:t>
            </w:r>
          </w:p>
        </w:tc>
      </w:tr>
    </w:tbl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&lt;*&gt;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Примечание: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носят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прогнозный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характер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корректировке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различных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уровней.</w:t>
      </w:r>
    </w:p>
    <w:p w:rsidR="00405DD2" w:rsidRPr="007112ED" w:rsidRDefault="00405DD2" w:rsidP="005D349A">
      <w:pPr>
        <w:shd w:val="clear" w:color="auto" w:fill="E9ECF1"/>
        <w:ind w:firstLine="0"/>
        <w:jc w:val="left"/>
        <w:textAlignment w:val="baseline"/>
        <w:outlineLvl w:val="5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4.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Механизм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реализации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координацию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2.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нарастающим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год.</w:t>
      </w:r>
    </w:p>
    <w:p w:rsidR="00405DD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статистическую,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справочную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аналитическую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7112ED" w:rsidRPr="00F96203" w:rsidRDefault="007112ED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7112ED" w:rsidRDefault="00405DD2" w:rsidP="005D349A">
      <w:pPr>
        <w:shd w:val="clear" w:color="auto" w:fill="E9ECF1"/>
        <w:ind w:firstLine="0"/>
        <w:jc w:val="left"/>
        <w:textAlignment w:val="baseline"/>
        <w:outlineLvl w:val="5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5.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Оценка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социально-экономической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эффективности</w:t>
      </w:r>
      <w:r w:rsidR="00F96203"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7112ED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способствовать: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обитания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жизнедеятельности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минимизацией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негативного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воздействия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окружающую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реконструкции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надежности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оборудования.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повлечет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отрицательных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последствий.</w:t>
      </w:r>
    </w:p>
    <w:p w:rsidR="007112ED" w:rsidRDefault="007112ED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7112ED" w:rsidRDefault="007112ED">
      <w:pPr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br w:type="page"/>
      </w:r>
    </w:p>
    <w:p w:rsidR="007112ED" w:rsidRDefault="007112ED" w:rsidP="007112ED">
      <w:pPr>
        <w:shd w:val="clear" w:color="auto" w:fill="E9ECF1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sectPr w:rsidR="007112ED" w:rsidSect="00B5060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05DD2" w:rsidRPr="00F96203" w:rsidRDefault="00405DD2" w:rsidP="007112ED">
      <w:pPr>
        <w:shd w:val="clear" w:color="auto" w:fill="E9ECF1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lastRenderedPageBreak/>
        <w:t>Приложение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N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1.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ЦЕЛИ,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ЗАДАЧИ,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ИНДИКАТОРЫ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ОЦЕНКИ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РЕЗУЛЬТАТОВ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"РАЗВИТИЕ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СОЦИАЛЬНОЙ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ИНЖЕНЕРНОЙ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ИНФРАСТРУКТУРЫ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РАМКАХ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ГОСУДАРСТВЕННОЙ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ПРОГРАММЫ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"ОБЕСПЕЧЕНИЕ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КАЧЕСТВЕННЫМ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ЖИЛЬЕМ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УСЛУГАМИ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ХОЗЯЙСТВА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НАСЕЛЕНИЯ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...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405DD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7112ED" w:rsidRPr="00F96203" w:rsidRDefault="007112ED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7112ED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ЦЕЛИ,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ЗАДАЧИ,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ИНДИКАТОРЫ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ОЦЕНКИ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РЕЗУЛЬТАТОВ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"РАЗВИТИЕ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СОЦИАЛЬНОЙ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ИНЖЕНЕРНОЙ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ИНФРАСТРУКТУРЫ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РАМКАХ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ГОСУДАРСТВЕННОЙ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ПРОГРАММЫ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КАЧЕСТВЕННЫМ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УСЛУГАМИ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ЖИЛИЩНО-КОММУНАЛЬНОГО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ХОЗЯЙСТВА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НАСЕЛЕНИЯ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РЕСПУБЛИКИ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ФИНАНСИРОВАНИЕ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МЕРОПРИЯТИЯМ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ПОДПРОГРАММЫ"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6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27.09.2017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728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6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06.10.2017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765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6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400"/>
        <w:gridCol w:w="1116"/>
        <w:gridCol w:w="1561"/>
        <w:gridCol w:w="910"/>
        <w:gridCol w:w="454"/>
        <w:gridCol w:w="454"/>
        <w:gridCol w:w="454"/>
        <w:gridCol w:w="454"/>
        <w:gridCol w:w="454"/>
        <w:gridCol w:w="454"/>
        <w:gridCol w:w="922"/>
        <w:gridCol w:w="1026"/>
        <w:gridCol w:w="1130"/>
        <w:gridCol w:w="1026"/>
        <w:gridCol w:w="922"/>
        <w:gridCol w:w="454"/>
      </w:tblGrid>
      <w:tr w:rsidR="00405DD2" w:rsidRPr="00F96203" w:rsidTr="00405DD2">
        <w:trPr>
          <w:trHeight w:val="15"/>
        </w:trPr>
        <w:tc>
          <w:tcPr>
            <w:tcW w:w="2772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программных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выполнения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Индикаторы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оценки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конечных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Значения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индикаторов</w:t>
            </w:r>
          </w:p>
        </w:tc>
        <w:tc>
          <w:tcPr>
            <w:tcW w:w="105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указанием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(базовый)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405DD2" w:rsidRPr="00F96203" w:rsidTr="00405DD2">
        <w:tc>
          <w:tcPr>
            <w:tcW w:w="21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целей: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комфортности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проживания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услугами;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достижение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надежности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ресурсной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соответствующей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установленным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санитарно-эпидемиологическим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правилам</w:t>
            </w:r>
          </w:p>
        </w:tc>
      </w:tr>
      <w:tr w:rsidR="00405DD2" w:rsidRPr="00F96203" w:rsidTr="00405DD2">
        <w:tc>
          <w:tcPr>
            <w:tcW w:w="21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Дальнейшее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внедрением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современных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технологий</w:t>
            </w: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7112ED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7112E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7112E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отвечающей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требованиям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безопасности,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7112ED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3157299,8</w:t>
            </w:r>
            <w:r w:rsidR="007112E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7112ED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791487,34</w:t>
            </w:r>
            <w:r w:rsidR="007112E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7112ED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7192247,0</w:t>
            </w:r>
            <w:r w:rsidR="007112E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7112ED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8150590,7</w:t>
            </w:r>
            <w:r w:rsidR="007112E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7112ED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6130620,1</w:t>
            </w:r>
            <w:r w:rsidR="007112E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7112ED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160612,41</w:t>
            </w:r>
            <w:r w:rsidR="007112E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7112ED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398962,2</w:t>
            </w:r>
            <w:r w:rsidR="007112E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7112ED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299000,0</w:t>
            </w:r>
            <w:r w:rsidR="007112E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1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70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17.01.2018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9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05DD2" w:rsidRPr="00F96203" w:rsidTr="00405DD2">
        <w:tc>
          <w:tcPr>
            <w:tcW w:w="21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республиканских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комфортности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проживания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фактически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сданных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соответствии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графиком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производства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1611142,67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3425611,6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2767935,55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144535,06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2000000,0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2000000,0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Строительство,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прочих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рамках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14089,03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1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Дальнейшее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внедрением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современных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технологий;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республиканских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комфортности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проживания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модернизации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рамках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разработанной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ИВФ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Концепции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отраслей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7112ED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МФРТ,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ИВФ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МЭРТ,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7112ED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видами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75,1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75,4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5369410,0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1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71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06.10.2017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765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05DD2" w:rsidRPr="00F96203" w:rsidTr="00405DD2">
        <w:tc>
          <w:tcPr>
            <w:tcW w:w="147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6582911,4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5345267,01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13105154,26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10449590,7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8130620,1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1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Постановлений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06.10.2017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17.01.2018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05DD2" w:rsidRPr="00F96203" w:rsidTr="00405DD2">
        <w:tc>
          <w:tcPr>
            <w:tcW w:w="147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6582911,4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5184654,6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12706192,06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10150590,7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8130620,1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1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72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06.10.2017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765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05DD2" w:rsidRPr="00F96203" w:rsidTr="00405DD2">
        <w:tc>
          <w:tcPr>
            <w:tcW w:w="147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160612,41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398962,2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147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299000,0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16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(позиция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введена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73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17.01.2018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9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&lt;1&gt;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сокращений.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&lt;*&gt;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сокращений: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некоммерческой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моногородов";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МСАЖКХ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ОМС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МФРТ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МЭРТ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ИВФ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некоммерческая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"Инвестиционно-венчурный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газификации,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энергосберегающих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ГИСУ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"Главное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инвестиционно-строительное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Татарстан";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бюджета.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(абзац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введен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74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7112ED">
      <w:pPr>
        <w:shd w:val="clear" w:color="auto" w:fill="E9ECF1"/>
        <w:ind w:firstLine="0"/>
        <w:jc w:val="left"/>
        <w:textAlignment w:val="baseline"/>
        <w:outlineLvl w:val="3"/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Приложение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N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2.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ПЕРЕЧЕНЬ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МЕРОПРИЯТИЙ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ПОДПРОГРАММЫ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"РАЗВИТИЕ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СОЦИАЛЬНОЙ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ИНЖЕНЕРНОЙ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ИНФРАСТРУКТУРЫ"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РАМКАХ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ГОСУДАРСТВЕННОЙ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ПРОГРАММЫ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"ОБЕСПЕЧЕНИЕ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КАЧЕСТВЕННЫМ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ЖИЛЬЕМ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УСЛУГАМИ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ХОЗЯЙСТВА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НАСЕЛЕНИЯ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РЕСПУБЛИКИ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ТАТАРСТАН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2014</w:t>
      </w:r>
      <w:r w:rsid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3"/>
          <w:szCs w:val="23"/>
          <w:lang w:eastAsia="ru-RU"/>
        </w:rPr>
        <w:t>...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"Обеспечение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услугами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</w:p>
    <w:p w:rsidR="007112ED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405DD2" w:rsidRPr="007112ED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ПЕРЕЧЕНЬ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МЕРОПРИЯТИЙ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"РАЗВИТИЕ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СОЦИАЛЬНОЙ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ИНЖЕНЕРНОЙ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ИНФРАСТРУКТУРЫ"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РАМКАХ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ГОСУДАРСТВЕННОЙ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ПРОГРАММЫ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"ОБЕСПЕЧЕНИЕ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КАЧЕСТВЕННЫМ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ЖИЛЬЕМ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УСЛУГАМИ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ЖИЛИЩНО-КОММУНАЛЬНОГО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ХОЗЯЙСТВА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НАСЕЛЕНИЯ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РЕСПУБЛИКИ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ТАТАРСТАН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7112ED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7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26.06.2017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434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76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27.09.2017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728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7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06.10.2017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765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7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405DD2" w:rsidRPr="00F96203" w:rsidRDefault="00405DD2" w:rsidP="005D349A">
      <w:pPr>
        <w:shd w:val="clear" w:color="auto" w:fill="E9ECF1"/>
        <w:ind w:firstLine="0"/>
        <w:jc w:val="left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Таблица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N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1.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2015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год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Таблица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391"/>
        <w:gridCol w:w="4023"/>
        <w:gridCol w:w="1293"/>
        <w:gridCol w:w="1662"/>
        <w:gridCol w:w="2208"/>
        <w:gridCol w:w="2029"/>
      </w:tblGrid>
      <w:tr w:rsidR="00405DD2" w:rsidRPr="00F96203" w:rsidTr="00405DD2">
        <w:trPr>
          <w:trHeight w:val="15"/>
        </w:trPr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Мощность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Ответственное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ведомство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текущих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ценах)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хозяйство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2,39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&lt;7&gt;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8634,78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6,40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8660,52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8647,92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3,82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8640,72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8620,92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10,36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13120,92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5556,26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14,93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24404,84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10762,00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7,4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8620,92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5,45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14296,29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Бугульминский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Бугульминском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4,66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8620,93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33,29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58485,42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3,94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10765,57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9398,86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28,3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50718,00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5,36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7894,29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6170,91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0,94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8620,92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9120,92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8620,92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15,05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22391,62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11963,80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1.1.25.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9469,28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1.1.26.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8,26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8620,92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1.1.27.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8431,99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1.1.28.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Мензелинский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Мензелинском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4,06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8620,92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1.1.29.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4,77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11238,83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1.1.30.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7,1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9911,92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1.1.31.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2,96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10780,92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1.1.32.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6,14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8675,62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1.1.33.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2,34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9620,92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1.1.34.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8163,50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1.1.35.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3,96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9037,00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1.1.36.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3,99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9645,92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1.1.37.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10620,92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1.1.38.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9343,62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1.1.39.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20938,69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1.1.40.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10580,21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1.1.41.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8681,93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1.1.42.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5,75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8969,86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1.1.43.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Ютазинский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Ютазинском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9010,84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1.1.44.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32279,94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1.1.45.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3,45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17160,00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1.1.46.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Изготовление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1.1.47.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60750,00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650000,00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1,92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8656,5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6,63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8230,28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5,59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9884,87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8459,67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7778,80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4,78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7742,21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микрорайона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"Урсала"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5,23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17,81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37171,59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Айван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8577,38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Кубян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9577,38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Исергапово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6,54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37933,07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7,93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17676,36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Бугульминский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Бугульминском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5,12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6996,63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25,26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32754,91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8693,00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Алат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2,21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5850,00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34,83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61626,56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4,05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7603,88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9342,29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5,41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7517,38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15990,92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2,12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7431,75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9647,50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18170,88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1.2.25.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4,42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6004,65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8599,17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Мензелинский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Мензелинском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9614,38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9833,88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8317,41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6,69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8669,00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0,99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12888,56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1.2.34.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7547,81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8695,92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6059,94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10232,38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11106,42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8,81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22930,38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16217,54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10687,55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ВНБ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8652,92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1.2.43.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Ютазинский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Ютазинском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6,14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11516,12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5538,16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питьевой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Подсолнухи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17200,00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Изготовление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60750,00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650000,00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Поквартирные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отопления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1.3.1.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переходу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поквартирные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отопления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3513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156523,00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1.3.2.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5677,00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162200,00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Поквартирные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отопления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1.4.1.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газопроводов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блочно-модульных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сферы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162200,00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162200,00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1.5.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Замена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котлов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1.5.1.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замене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котлов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котельных,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обеспечивающих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сферы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69900,00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69900,00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Замена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котлов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1.6.1.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Замена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котлов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67453,50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1.6.2.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2446,50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69900,00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Прочее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оборудования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17620,00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Красный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перевооружение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газификации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отопления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зданий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социально-культурного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бытового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назначения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Красный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(детского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оздоровительного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лагеря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"Алмалы",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школы,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"Теремок",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культуры)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13121,04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канализационно-насосной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замена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магистральных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тепловых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горячему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Казкеево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напорного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коллектора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насосной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22699,49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аудита,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канализационно-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насосной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"Большетиганская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Большие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Тиганы,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Баттала,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235,20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Приобретение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оборудования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надлежащего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качества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научно-образовательного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"Фэнсар"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устройством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стационарных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душевых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кабин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нагревом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научно-образовательного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"Фенсар"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6140,94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тепловых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горячего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автономного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здравоохранения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"Альметьевская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больница"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15800,00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"Черемшанская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И.Н.Насыбуллина"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194,50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Базарные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Матаки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5046,00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водозаборных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узлов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Базарные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Матаки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Чувашское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Шапкино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"Арская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В.Ф.Ежкова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углубленным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изучением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предметов"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Школьная,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449,30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"Арская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Мостовая,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301,60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наружных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канализационно-насосной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станцией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2340,00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Большая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блочных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45030,00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1.7.25.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блочных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46830,00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1.7.26.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Газоснабжение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улицам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А.Еники,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И.Юзеева,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Ялтра,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Кул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9450,00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1.7.27.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1.7.28.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11100,00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1.7.29.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6677,46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1.7.30.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автономном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обслуживания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"Буинский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дом-интернат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престарелых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инвалидов"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Буинске,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Ефремова,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141,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298,60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1.7.31.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выполнение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технологий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"Иннополис"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горячим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холодным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1.7.32.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1.7.33.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замена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оборудования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котельных,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также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10255,00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1.7.34.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канализационно-насосной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ж.-д.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12963,00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1.7.35.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Чернышевка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1.7.36.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ж.-д.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16766,17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1.7.37.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Эстачи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22827,74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1.7.38.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1.7.39.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1.7.40.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Чувашская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Бездна,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Мочалей,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Чувашские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Ишли,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Матаки,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Ишли,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Бездна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63000,00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1.7.41.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Проектно-изыскательские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напорной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самотечной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Окружному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шоссе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Танайского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шоссе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насосной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Елабуге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2563,50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1.7.42.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Проектно-изыскательские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коллектора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Елабуге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534,60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1.7.43.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1.7.44.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инженерной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строящимся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89855,00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1.7.45.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"Чутеевская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Чутеево,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Гисматуллина,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262,40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1.7.46.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Бурундуки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1.7.47.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Кушманы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3520,00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1.7.48.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Малые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1.7.49.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индивидуальным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Северной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Большие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1590,54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1.7.50.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расширение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Устье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1.7.51.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Куйбышевский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Затон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1.7.52.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"Старо-Казеевская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Казеево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263,90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1.7.53.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выполнение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строительно-монтажных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перевооружению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Кадетской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школы-интерната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профессионального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училища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Куйбышева,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Куйбышевский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Затон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4892,00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1.7.54.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выполнение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строительно-монтажных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перевооружению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газоснабжения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общежития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квартиры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Куйбышева,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Куйбышевский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Затон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1988,00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1.7.55.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выполнение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строительно-монтажных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перевооружению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общежития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квартиры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Гагарина,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Куйбышевский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Затон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1988,00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1.7.56.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выполнение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строительно-монтажных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перевооружению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"Родничок"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Гагарина,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образовательной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Гагарина,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Куйбышевский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Затон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5316,00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1.7.57.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выполнение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строительно-монтажных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перевооружению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культуры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Парковой,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Куйбышевский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Затон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1907,00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1.7.58.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действующего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коллектора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0,839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25160,00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1.7.59.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2-го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коллектора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0,806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21710,00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1.7.60.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Модернизация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уличного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освещения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Лубяны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1498,00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1.7.61.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инженерной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строящимся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3293,72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1.7.62.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"Кляушская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Кляуш,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Тогузинская,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334,70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1.7.63.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"Пятилетская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начальная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сад"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Пятилетка,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Садовая,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111,60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1.7.64.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установкой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отопительного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оборудования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Мунайка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1.7.65.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Абалачи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1.7.66.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Ижевка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1.7.67.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Завершение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Ижевка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12030,00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1.7.68.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Тихоново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1.7.69.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канализационно-насосной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1.7.70.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Мензелинский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(уличные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сети)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Мензелинске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Мензелинского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17200,00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1.7.71.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2-й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9650,00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1.7.72.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1.7.73.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2-й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(дополнительно)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6730,66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1.7.74.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1.7.75.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углубленным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изучением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предметов"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Спортивная,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13Б,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514,00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1.7.76.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Химиков,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8Б,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729,80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1.7.77.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углубленным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изучением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предметов"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Мира,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1385,70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1.7.78.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"Гимназия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Урманче"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Урманче,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1414,40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1.7.79.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Поляны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21010,00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1.7.80.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автономном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здравоохранения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"Новошешминская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больница"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Майская,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1034,40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1.7.81.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коллектора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1.7.82.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1.7.83.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обслуживание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эксплуатация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построенных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газопроводов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1.7.84.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автономном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Заводская,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569,90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1.7.85.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"Мамыковская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Мамыково,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Тельмана,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62,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218,60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1.7.86.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Пановка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1.7.87.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"Отар-Дубровская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Отар-Дубровка,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Школьная,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170,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93,50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1.7.88.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"Старошигалеевская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Шигалеево,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Центральная,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336,30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1.7.89.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"Шалинская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Сафина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Ф.А."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Шали,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Тазиева,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342,30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1.7.90.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Завершение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Пановка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13450,00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1.7.91.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водонапорных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башен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Званка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12970,00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1.7.92.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Масловка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1.7.93.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культуры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Слобода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5370,50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1.7.94.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дошкольном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"Сабинский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общеразвивающего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вида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"Кынгырау"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Богатые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Г.Закирова,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54,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170,40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1.7.95.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Симет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1.7.96.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Евлаштау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административно-бытового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корпуса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фермы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"Нуклеус"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7983,91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1.7.97.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1.7.98.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магистральных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горячего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Джалиля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Джалиль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1.7.99.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внутренних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централизованной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Болгар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1.7.100.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Болгар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1.7.101.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Никольское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1.7.102.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Болгар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10960,14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1.7.103.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1687,00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1.7.104.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"Алабердинская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Алабердино,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Хусаинова,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152,30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1.7.105.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857,40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1.7.106.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инженерные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водоснабжения,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Биклянь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6200,00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1.7.107.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локальных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Комсомолец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1.7.108.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"Саушская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Сауш,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Сиразетдиновых,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493,10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1.7.109.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применением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реагентов,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"Шармашинская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общеобразовательная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Шармаши,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Школьная,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41,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93,50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Приведение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нормативное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состояние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микрорайоне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"Южный"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1.7.112.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микрорайоне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"Южный"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микрорайоне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"Северо-Восточный"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инженерной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целях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инвестиционных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рамках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индустриального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"Чистополь"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3165,10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инженерной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строящимся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48573,00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Технологическое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присоединение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автономного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здравоохранения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"Республиканская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клиническая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больница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здравоохранения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Татарстан",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автономного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здравоохранения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"Детская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республиканская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клиническая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больница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здравоохранения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строящегося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перинатального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коек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автономного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здравоохранения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"Республиканская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клиническая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больница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здравоохранения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сетям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централизованного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теплоснабжающей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соответствии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схемой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1.7.116.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перевооружение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2-й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Гаражной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24800,00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Сайдашева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33800,00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Замена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наружных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"Казанский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театр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зрителя"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1165,59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аварийных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зданию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Меховщиков,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84,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640,00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Технологическое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оборудование,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наружных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инженерных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строящегося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административного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Ф.Амирхана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размещения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сотрудников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аппарата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Управления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миграционной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службы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1.7.121.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временной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схемы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микрорайоне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"М-14"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Приволжского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3988,93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административного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734,37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поселках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частного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домовладения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поселках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Элеваторная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Орловка,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Боровецкий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1.7.125.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нормативов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допустимого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сброса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загрязняющих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веществ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4600,00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1393099,80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3157299,80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9437,43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16555,55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7979,72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8160,53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6801,83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5124,76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52478,10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5471,01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13566,93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2.1.10.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3466,96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9354,83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8806,92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Бугульминский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Бугульминском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28439,15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11618,90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4329,86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11769,49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6297,69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21806,41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2.1.19.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14840,69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42127,77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3766,84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4223,57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13409,31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9900,14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2.1.25.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22350,41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2.1.26.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11515,20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2.1.27.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7903,90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2.1.28.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Мензелинский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Мензелинском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7590,22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2.1.29.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5482,47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2.1.30.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67226,56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2.1.31.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Поляны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4109,71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2.1.32.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3565,45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2.1.33.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15419,09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2.1.34.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7876,81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2.1.35.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6968,32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2.1.36.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8114,16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2.1.37.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9469,73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2.1.38.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5172,96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2.1.39.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6167,95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2.1.40.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9912,12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2.1.41.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3674,61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2.1.42.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5194,83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2.1.43.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20717,10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2.1.44.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Ютазинский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Ютазинском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5527,03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2.1.45.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310210,21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2.1.46.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136012,68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999915,9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8800,00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60550,00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Бугульминский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Бугульминском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17300,00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2.2.28.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Мензелинский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Мензелинском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Поляны,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16900,00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16900,00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2.2.37.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Ютазинский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Ютазинском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35000,00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1000000,00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зоны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20375,00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20375,00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101875,00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20375,00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Бугульминский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Бугульминском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40750,00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40750,00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40750,00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тематического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речного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вокзала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острова-града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Свияжск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5925,00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20375,00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40750,00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20375,00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20375,00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20375,00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Поляны,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101875,00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20375,00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20375,00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40750,00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20375,00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203750,00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2.3.21.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35000,00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1005925,00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Прочее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тематического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Болгарского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историко-архитектурного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музея-заповедника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33918,00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неотчуждаемое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улучшение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рамках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Дней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озеленение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Федосеевской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5478,20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Озеленение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зданием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продовольствия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церкви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Святой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мученицы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Параскевы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Пятницы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восстановление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автоматического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поливочного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указанных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откосов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Батурина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9092,00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памятников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аллее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Памяти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аллее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Героев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Базарные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Матаки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аллеи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фасадов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зданий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14925,00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Приведение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нормативное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состояние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склона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дорожек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вдоль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стен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Кремля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учетом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восстановления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Батурина,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памятника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Джалилю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Тысячелетия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16226,98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Демонтаж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подпорной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возле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Юго-Восточной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круглой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башни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Кремля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1235,32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полива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Батурина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1551,91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мемориала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"Книга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Памяти"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Победы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Установка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Мемориального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комплекса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Победы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памятника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труженикам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Великой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Отечественной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войны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1941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1945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8033,30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Победы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21890,00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2.4.13.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комплекса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"Деревня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Универсиады"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29452,00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Проектно-изыскательские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Победы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Х.Ямашева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4793,14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строительно-монтажные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прилегающей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храму-памятнику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воинам,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павшим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взятии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1552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27339,43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рулонного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автоматической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полива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Дворца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видов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спорта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3902,69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велосипедной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дорожки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дорожки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движения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маломобильных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групп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Касаткина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13739,50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Установка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памятника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Садри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Максуди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"Стамбул"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14093,22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2.4.19.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прочистка,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диагностика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ливневой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200000,00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419770,69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3425611,60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6582911,4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</w:tr>
    </w:tbl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&lt;*&gt;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"Стимулирование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539724,3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161917,269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307806,96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учтено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годы".</w:t>
      </w:r>
    </w:p>
    <w:p w:rsidR="00405DD2" w:rsidRPr="00F96203" w:rsidRDefault="00405DD2" w:rsidP="005D349A">
      <w:pPr>
        <w:shd w:val="clear" w:color="auto" w:fill="E9ECF1"/>
        <w:ind w:firstLine="0"/>
        <w:jc w:val="left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Таблица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N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2.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2016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год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Таблица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391"/>
        <w:gridCol w:w="4026"/>
        <w:gridCol w:w="1293"/>
        <w:gridCol w:w="1662"/>
        <w:gridCol w:w="2208"/>
        <w:gridCol w:w="2029"/>
      </w:tblGrid>
      <w:tr w:rsidR="00405DD2" w:rsidRPr="00F96203" w:rsidTr="00405DD2">
        <w:trPr>
          <w:trHeight w:val="15"/>
        </w:trPr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Ответственное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ведомство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текущих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ценах)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хозяйство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литер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А1,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453,00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литер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А2,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54,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1356,86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56,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1046,60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2305,34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62,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992,35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64,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4826,41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66,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686,88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66/1,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1376,92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66/2,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4732,35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76,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1466,49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78,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1206,27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358,59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72,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358,59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74,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358,59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9/2,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922,28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43,53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21/64,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501,87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корпус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36,85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41,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6260,71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2258,58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20,60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47/113,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820,00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Нурсултана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Назарбаева,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литер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453,00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Субсидия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целях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осуществления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уставной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деятельности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некоммерческой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"Государственный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Президенте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ГЖФ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1577000,00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1611142,66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хозяйство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Моногорода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"Развитие"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17113,20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"Развитие"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38280,00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"Зеленодольск"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122332,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177725,60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инфраструктура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Красный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16739,00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Замена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теплотрассы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автономного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здравоохранения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"Агрызская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центральная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больница"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474,34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перевооружение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50010,00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Качкиново,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Кузякино,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Тлякеево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14455,00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устройством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стационарных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душевых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кабин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нагревом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научно-образовательного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"Фэнсар"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6872,32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Проектно-изыскательские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научно-образовательного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"Фэнсар"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4047,60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насосной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станции,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наружных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бурение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скважины,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общестроительные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установке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водонапорной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башни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Базарные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Матаки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3684,00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внешних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электроснабжения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автономного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профессионального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образовательного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"Альметьевский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политехнический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техникум"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1908,22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уличных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части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Кырлай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4468,69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сельскохозяйственного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техникума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8980,00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52500,00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25780,00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ж.-д.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Чернышевка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11681,00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Восстановление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аварийного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участка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коллектора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Елабуге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28000,00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Садовый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напорного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коллектора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10811,00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коллекторе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острова-града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Свияжск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992,73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узла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острова-града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Свияжск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2325,12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Октябрьский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инженерной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рамках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"Зеленодольск"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27400,00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прилегающей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2.2.29.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переоборудование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котельной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общественную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баню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2.2.30.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Манзарас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34100,00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Шугурово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2546,60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Роща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2953,40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насосной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сетями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завершение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14534,99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10100,00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Поляны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6940,00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Поляны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52400,00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2.2.38.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насосной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3925,01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2.2.39.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биологических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Пановка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перевооружение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отопления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зданий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музея-заповедника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"Ленино-Кокушкино"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Ленино-Кокушкино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4236,70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Кощаково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Шемордан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521,10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канализационной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насосной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сетями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Богатые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Болгаре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2.2.45.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5700,00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Комсомолец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Кольцевой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Ерыклы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Комсомолец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2.2.49.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Ибраево-Каргали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2920,00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2.2.50.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мкр.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"Южный"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4745,00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2.2.51.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50588,05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2.2.52.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23169,17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2.2.53.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тепловых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22836,57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2.2.54.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Ютазинский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проектно-сметной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перевооружению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Уруссу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Ютазинского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6300,00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2.2.55.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тепловодов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Короленко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5570,00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2.2.56.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Проектно-изыскательские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"Подводящий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газопровод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технополиса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"СМАРТ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9850,00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2.2.57.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Сайдашева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5160,23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2.2.58.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Технологическое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присоединение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зданий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"Государственный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8-е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Марта,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сетям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централизованного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теплоснабжающей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схемой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2.2.59.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перевооружение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образовательного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учреждения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высшего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"Казанская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академия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ветеринарной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медицины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Н.Э.Баумана"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Сибирский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тракт,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2.2.60.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Йошкар-Ола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рабочей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переносу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газопровода-перемычки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между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газопроводом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газораспределительной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"Новая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Тура"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газопроводом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"Казань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Йошкар-Ола"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2402,30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2.2.61.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Проектно-изыскательские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рамках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газопроводов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блочно-модульных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сферы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11796,00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774374,14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952099,75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отдыха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Гоголя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Победы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Нефтяников,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17572,35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(3-я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Мамонова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8735,85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честь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матерей"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Дубравная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Базарные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Матаки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7176,35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экстремальных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видов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спорта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Подгорная,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отдыха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честь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70-летия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Победы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Великой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Отечественной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войне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Галактионова,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38,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5331,30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отдыха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культуры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"Туган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ягым"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Ш.Марджани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Большая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7263,95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3.1.9.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Хайдара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Бигичева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ж.-д.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7745,85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Пионерского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Елабуге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Заречье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Большие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7145,15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Песчаные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Ковали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7279,85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"Аллея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Героев"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Бурмистрова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15266,85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Хафизова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Хафизова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12334,80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Химиков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отдыха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1д,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Новошешминске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7091,20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3.1.18.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Молодоженов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Советская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Пестрецы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культуры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отдыха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Богатые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17159,15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Техническая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7377,50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Ютазинский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В.Чкалова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(2-я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Куйбышева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Уруссу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Ютазинского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ООПТ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"Лебяжье",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Горкинский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Ометьевский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6410,09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озер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Кабан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(1-й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озеро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Кабан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98772,30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3.1.25.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мечети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"Таубэ"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83472,50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3.1.26.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73338,76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3.1.27.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Нераспределенный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лимит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9245,90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551719,70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скверов,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водоохранных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2000000,00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2000000,00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Прочее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Проектно-изыскательские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научно-образовательного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"Фэнсар"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8715,78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деревянных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тротуаров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Елесинской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Успенской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острова-града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Свияжск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1456,26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склона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входной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группы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острова-града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Свияжск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477,96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работ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сохранности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антивандальной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защиты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ботика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императора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Павла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острова-града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Свияжск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388,85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Обустройство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водозаборных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колонок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туристическому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маршруту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острова-града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Свияжск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637,00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прочистка,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диагностика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ливневой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канализации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200000,00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3.3.7.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Посадка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деревьев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проспекте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Универсиады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4540,00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216215,85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2767935,6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Прочее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дорожной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рамках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"Зеленодольск"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12200,00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подъездных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межквартальных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дорог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комплексе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"Светлая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долина"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491,94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"Детский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мест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комплекса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"Солнечный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686,98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"Детский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мест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ИК6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комплекса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"Солнечный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355,06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"Детский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мест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ИК9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комплекса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"Солнечный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355,06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14089,04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5345267,00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</w:tr>
    </w:tbl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&lt;*&gt;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"Стимулирование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657587,7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197276,3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460311,4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учтено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годы".</w:t>
      </w:r>
    </w:p>
    <w:p w:rsidR="00405DD2" w:rsidRPr="00F96203" w:rsidRDefault="00405DD2" w:rsidP="005D349A">
      <w:pPr>
        <w:shd w:val="clear" w:color="auto" w:fill="E9ECF1"/>
        <w:ind w:firstLine="0"/>
        <w:jc w:val="left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Таблица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N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3.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2017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год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Таблица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392"/>
        <w:gridCol w:w="4022"/>
        <w:gridCol w:w="1293"/>
        <w:gridCol w:w="1662"/>
        <w:gridCol w:w="2209"/>
        <w:gridCol w:w="2030"/>
      </w:tblGrid>
      <w:tr w:rsidR="00405DD2" w:rsidRPr="00F96203" w:rsidTr="00405DD2">
        <w:trPr>
          <w:trHeight w:val="15"/>
        </w:trPr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Ответственное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ведомство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текущих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ценах)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хозяйство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Моногорода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инженерной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"Развитие"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2857,70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инженерной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парка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"Развитие"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93737,10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инженерной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"Зеленодольск"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127714,30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инженерной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"Зеленодольск"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305225,10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529534,2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Мордва,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Уразаево,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Кадыбаш,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Кучуково,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Назяр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Агрызского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Тумутук,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Бирючевка,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Буралы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Азнакаевского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Емелькино,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Черемушка,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Чувашский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Адам,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Аксубаевского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Бугады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Актанышского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Мокрые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Курнали,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Караваево,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Сухие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Курнали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Алексеевского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Базарные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Матаки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Актайская,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Х.Такташа,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Строителей),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Камкино,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Борискино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Алькеевского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распределительных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мкр.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"Урсала"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Болгояры,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Сатламышево,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Тутаево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Апастовского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28885,78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Качелино,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Айван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Большая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Атнинского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Исергапово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Бавлинского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Исаева,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Озерная,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Кара-Куль,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Шушма,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водозабора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подземных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Кушкет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Кушкет,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Арбор,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Смаиль,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Пижмар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Балтасинского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17742,28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Бугульминский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Базовый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Бугульме,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Наратлы,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Березовка,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Соколка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Бугульминского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Черки-Кощаково,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Черки-Кильдуразы,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Буинске,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Мещеряково,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Энтуганы,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Черки-Кильдуразы,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Студенец,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Тингашево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56912,46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Моркваши,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Кильдеево,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Верхнеуслонского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Гарь,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Алат,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Калинино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Высокогорского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Чувашская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Бездна,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Какерле,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Большая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Черкусское,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Черкусское,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Черкусское,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Малая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каптаж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родников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Верхнее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Черкусское,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Черкусское,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Черкусское,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Малая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Акса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Дрожжановского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65052,06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хозяйственно-питьевого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Марджани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Елабуге,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наружных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Айталан,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Юраши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Елабужского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1.2.19.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наружных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Животноводов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Малый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Бусеряк,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Бусеряк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Елань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Бакрче,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мкр.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Бутырки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Осиново,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Зеленодольского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Янсуринское,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Бурундуки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Кайбицкого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Сюкеево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Камско-Устьинского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Большой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Большой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Сардек,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Нырты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Кукморского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Сокуры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(рыбопитомник),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(Старая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Пристань),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Столбище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Лаишевского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Письмянка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многодетных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Лениногорского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Южный,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Северный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Мамадышского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Тихоново,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Бондюга,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Икское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Устье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Менделеевского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1.2.28.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Мензелинский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Элеваторный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Мензелинске,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Дружба,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Изыскателей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Мензелинске,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Коноваловка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Мензелинского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1.2.29.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мкр.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Янарыш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родника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"Гусман"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Муслюмовского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Большие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Аты,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Большое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Афанасово,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Нижняя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Уратьма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Нижнекамского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Сульче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Баш,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Объездная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Утяшкино,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совхоза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"Красный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Октябрь"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Новошешминского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12208,00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Чишма,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Амза,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Новое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Нурлатского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1.2.33.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Старое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Шигалеево,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Гильдеево,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Кощаково,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Пестрецы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Пестречинского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10172,79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Кукеево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Ямашево,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Юлсубино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Рыбно-Слободского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Мешабаш,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Отары,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Богатые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многодетных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Сабинского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уличных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Г.Гафиатуллина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п.г.т.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Джалиль,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Яруллина,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Советская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Сармановского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Болгаре,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Никольское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очередь),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Три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Озера,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Красная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Слобода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Спасского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1.2.38.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Кошки-Новотимбаево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Тетюшского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1.2.39.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Мусабай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Завод,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водозабора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откормочной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Мусабай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Завод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(ООО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"Челны-Бройлер")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Тукаевского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19608,00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Узяк,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Тюлячинского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Малая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Чегодайка,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Кутема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Черемшанского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18990,63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Татарское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Адельшино,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Сарсаз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Чистопольского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Ютазинский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Малые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Уруссу,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Каракашлы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Ютазинского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8708,00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Победы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Казани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Центральной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Салмачи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32606,00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водопровода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Подсолнухи,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Суар,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сетей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Кумыс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Набережные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17200,00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1.2.46.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Изготовление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документации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9500,00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1.2.47.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Нераспределенный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лимит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6500,00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600150,00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Прочее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1.3.1.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Нераспределенный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лимит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6461525,00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6461525,00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7591209,20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Постановления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79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27.09.2017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728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модернизации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144535,06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144535,06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рамках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разработанной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ИВФ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Концепции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отраслей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Постановления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80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06.10.2017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765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05DD2" w:rsidRPr="00F96203" w:rsidTr="00405DD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модернизации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ремонту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рамках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разработанной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ИВФ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Концепции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отраслей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инфраструктуры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МФРТ,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ИВФ,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МЭРТ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5369410,00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разделу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5369410,00</w:t>
            </w:r>
          </w:p>
        </w:tc>
      </w:tr>
      <w:tr w:rsidR="00405DD2" w:rsidRPr="00F96203" w:rsidTr="00405DD2">
        <w:tc>
          <w:tcPr>
            <w:tcW w:w="1275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13105154,26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&lt;*&gt;</w:t>
            </w:r>
          </w:p>
        </w:tc>
      </w:tr>
      <w:tr w:rsidR="00405DD2" w:rsidRPr="00F96203" w:rsidTr="00405DD2">
        <w:tc>
          <w:tcPr>
            <w:tcW w:w="1478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Постановлений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81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27.09.2017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728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82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06.10.2017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765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&lt;*&gt;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пространств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2945182,44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1855464,94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1089717,5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учтено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"Формирование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году".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(сноска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введена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83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27.09.2017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728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405DD2" w:rsidRPr="00F96203" w:rsidRDefault="00405DD2" w:rsidP="005D349A">
      <w:pPr>
        <w:shd w:val="clear" w:color="auto" w:fill="E9ECF1"/>
        <w:ind w:firstLine="0"/>
        <w:jc w:val="left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Таблица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N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4.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2018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год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Таблица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(введен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84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817"/>
        <w:gridCol w:w="4111"/>
        <w:gridCol w:w="384"/>
        <w:gridCol w:w="866"/>
        <w:gridCol w:w="1625"/>
        <w:gridCol w:w="223"/>
        <w:gridCol w:w="1810"/>
        <w:gridCol w:w="223"/>
        <w:gridCol w:w="1650"/>
        <w:gridCol w:w="223"/>
      </w:tblGrid>
      <w:tr w:rsidR="00405DD2" w:rsidRPr="00F96203" w:rsidTr="00A52088">
        <w:trPr>
          <w:gridAfter w:val="1"/>
          <w:wAfter w:w="223" w:type="dxa"/>
          <w:trHeight w:val="15"/>
        </w:trPr>
        <w:tc>
          <w:tcPr>
            <w:tcW w:w="585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2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A5208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Ответственное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ведомство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текущих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ценах)</w:t>
            </w:r>
          </w:p>
        </w:tc>
      </w:tr>
      <w:tr w:rsidR="00405DD2" w:rsidRPr="00F96203" w:rsidTr="00A5208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405DD2" w:rsidRPr="00F96203" w:rsidTr="00A52088">
        <w:trPr>
          <w:gridAfter w:val="1"/>
          <w:wAfter w:w="223" w:type="dxa"/>
        </w:trPr>
        <w:tc>
          <w:tcPr>
            <w:tcW w:w="13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хозяйство</w:t>
            </w:r>
          </w:p>
        </w:tc>
      </w:tr>
      <w:tr w:rsidR="00405DD2" w:rsidRPr="00F96203" w:rsidTr="00A5208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муниципальный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Реконструкция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сооружений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Альметьевск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производительностью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A5208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ФБ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299000,0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A5208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нераспределенный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лимит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7934073,7</w:t>
            </w:r>
          </w:p>
        </w:tc>
      </w:tr>
      <w:tr w:rsidR="00405DD2" w:rsidRPr="00F96203" w:rsidTr="00A52088">
        <w:trPr>
          <w:gridAfter w:val="1"/>
          <w:wAfter w:w="223" w:type="dxa"/>
        </w:trPr>
        <w:tc>
          <w:tcPr>
            <w:tcW w:w="13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Благоустройство</w:t>
            </w:r>
          </w:p>
        </w:tc>
      </w:tr>
      <w:tr w:rsidR="00405DD2" w:rsidRPr="00F96203" w:rsidTr="00A52088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пункты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нераспределенный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лимит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ГИСУ,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2000000,0</w:t>
            </w:r>
          </w:p>
        </w:tc>
      </w:tr>
      <w:tr w:rsidR="00405DD2" w:rsidRPr="00F96203" w:rsidTr="00A52088"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</w:t>
            </w: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10449590,7</w:t>
            </w:r>
          </w:p>
        </w:tc>
      </w:tr>
    </w:tbl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сокращений: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некоммерческой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моногородов";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МСАЖКХ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ОМС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МФРТ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МЭРТ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ИВФ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некоммерческая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"Инвестиционно-венчурный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Татарстан";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газификации,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энергосберегающих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Татарстан";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ГИСУ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"Главное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инвестиционно-строительное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Татарстан";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километр;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СКВ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скважина;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водонапорная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башня;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проектно-изыскательские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работы;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квартира;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бюджета.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(абзац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введен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8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A52088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86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26.06.2017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434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7112ED" w:rsidRDefault="007112ED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7112ED" w:rsidRDefault="007112ED">
      <w:pP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sectPr w:rsidR="007112ED" w:rsidSect="007112ED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F96203" w:rsidRDefault="00405DD2" w:rsidP="005D349A">
      <w:pPr>
        <w:shd w:val="clear" w:color="auto" w:fill="E9ECF1"/>
        <w:ind w:firstLine="0"/>
        <w:jc w:val="left"/>
        <w:textAlignment w:val="baseline"/>
        <w:outlineLvl w:val="5"/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ПОДПРОГРАММА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"РЕАЛИЗАЦИЯ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ГОСУДАРСТВЕННОЙ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ПОЛИТИКИ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СФЕРЕ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АРХИТЕКТУРЫ,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ГРАДОСТРОИТЕЛЬСТВА,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СТРОИТЕЛЬСТВА,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ПРОМЫШЛЕННОСТИ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СТРОИТЕЛЬНЫХ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МАТЕРИАЛОВ,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ЖИЛИЩНОЙ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СФЕРЕ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КОММУНАЛЬНОМ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ХОЗЯЙСТВЕ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2014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-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2020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ГОДЫ"</w:t>
      </w:r>
    </w:p>
    <w:p w:rsidR="00405DD2" w:rsidRPr="00F96203" w:rsidRDefault="00405DD2" w:rsidP="005D349A">
      <w:pPr>
        <w:shd w:val="clear" w:color="auto" w:fill="E9ECF1"/>
        <w:ind w:firstLine="0"/>
        <w:jc w:val="left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Паспорт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2514"/>
        <w:gridCol w:w="3965"/>
      </w:tblGrid>
      <w:tr w:rsidR="00405DD2" w:rsidRPr="00F96203" w:rsidTr="00405DD2">
        <w:trPr>
          <w:trHeight w:val="15"/>
        </w:trPr>
        <w:tc>
          <w:tcPr>
            <w:tcW w:w="2957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"Реализация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политики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сфере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градостроительства,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материалов,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сфере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(далее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Подпрограмма)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заказчик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координатор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заказчики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инспекция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разработчики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инспекция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устойчивого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социально-экономического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политики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сфере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градостроительства,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материалов,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сфере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хозяйстве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градостроительного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зонирования,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гражданского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стандартов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проживания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граждан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качества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предоставляемых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услуг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выделяются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разбивкой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источникам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составляет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070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319,1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счет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рублей)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493316,3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456392,7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473783,0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393008,2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405629,8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417551,0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430638,2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3070319,1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Примечание: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носят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прогнозный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характер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подлежат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ежегодной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корректировке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формировании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Ожидаемые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конечные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(индикаторы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оценки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позволят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следующие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концу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поселений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округов,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которых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приняты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правила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землепользования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застройки,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поселений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округов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составит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процентов;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поселений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округов,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которых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приняты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генеральные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поселений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округов,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относительно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которых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приняты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решения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необходимости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подготовки,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составит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процентов;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округов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поселений,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которых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утверждены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планировки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округов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поселений,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которых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планируется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января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утвердить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планировки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где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будет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осуществляться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составит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процентов;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вводимого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млн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увеличение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приходящихся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одного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жителя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27,3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метра;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производство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материалов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составит: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бетонных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железобетонных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изделий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расчете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жителя;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мелкоштучных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стеновых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материалов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штук.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кирпича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расчете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жителя;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теплоизоляционных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материалов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расчете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жителя;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ликвидацию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аварийного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признанного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аварийным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января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снижение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убыточных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</w:tr>
    </w:tbl>
    <w:p w:rsidR="00405DD2" w:rsidRPr="00A52088" w:rsidRDefault="00405DD2" w:rsidP="00A52088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1.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Общая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характеристика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сферы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реализации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Подпрограммы,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в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том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числе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проблемы,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на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решение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которых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она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направлена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градостроительства.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87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Градостроительным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кодексом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Полномочия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отнесены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пунктов.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декабря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761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генеральный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Относительно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изменение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существующего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регионального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генеральных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Относительно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генеральные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стадии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согласования.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генеральных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Утверждены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Схемы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Схем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стадии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согласования.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землепользования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492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стадии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263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стадии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разработки.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декабря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вступил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силу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запрет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выдачу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разрешений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землепользования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применительно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июня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применительно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сельских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подготовить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подготовке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находятся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стадии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отметить: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кадровые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недостаточное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актуализации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документации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образованиями;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отставание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недостаточное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внимание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транспортной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инфраструктурой.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уверенно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занимает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Приволжскому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входит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десятку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введено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399,5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(0,63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человека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год).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сдано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400,3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направлениям: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ипотеки;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малоэтажное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акцент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сделан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крупных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застраиваемых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микрорайонов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соцкультбыта.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малоэтажное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активно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Казани,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Набережные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Челны,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Нижнекамске,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Елабуге,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Зеленодольском,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Верхнеуслонском,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Лаишевском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районах.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миссия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незащищенных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неотложной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(погорельцов,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жильцов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платежи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ипотеки.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стоимость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важнейших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малоэтажного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направлениям: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(социальная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ипотека,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ветеранов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Великой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Отечественной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войны,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людей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молодым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специалистам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селе);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малоэтажной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оказываемой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"Жилище");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индивидуальное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малоэтажного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арендного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Альметьевске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введен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эксплуатацию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9-этажный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дочернего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"АЛНАС",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Елабуге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завершается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малоэтажного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топ-менеджеров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резидентов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Особой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зоны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"Алабуга".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Кроме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завершения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64-квартирный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Елабуге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арендное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размещения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специалистов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Особой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зоны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"Алабуга".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мероприятия: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многодетных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8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Указом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Президента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марта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УП-216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дополнительных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мерах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улучшению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условий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многодетных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семей"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уволенных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службы,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чернобыльцев,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вынужденных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переселенцев,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выехавших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Крайнего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Севера,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"Выполнение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законодательством"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ФЦП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"Жилище".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заключаемыми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соглашениями.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XXVII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Всемирной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летней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универсиады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Казани,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контексте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ведущих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ролей.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курируется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крупных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нефтеперерабатывающих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нефтехимических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"ТАНЕКО",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Особая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зона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"Алабуга",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"Аммоний"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Менделеевске.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Важным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фактором,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обеспечивающим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текущее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потенциал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обладает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базой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включает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себя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крупных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около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сборного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железобетона,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бетона,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товарного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бетона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раствора,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мощностью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6,0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силикатного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керамического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кирпича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мощностью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950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штук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кирпича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производящих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теплоизоляционные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мощностью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индустриального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домостроения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8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17.10.2012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864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утверждении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Программы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"Развитие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предприятий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промышленности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строительных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материалов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индустриального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домостроения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2020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современных,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высококачественных,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конкурентоспособных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ресурсосберегающих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энергосберегающих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изделий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конструкций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потенциала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межрегиональной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кооперации,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региональной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сырьевой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базы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социально-культурного,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транспортной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перевооружение,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действующих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изделий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конструкций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ресурсосберегающих,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экологически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безопасных.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отметить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ряд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материалов: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нормативной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базы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ряда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прогрессивных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(инновационных)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отсутствие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должного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применяемых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следствием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факторов,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отмена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лицензирования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стройиндустрии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отмена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аттестации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лабораторий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заводов-изготовителей;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недоступность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(труднодоступность)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кредитных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стройиндустрии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перевооружения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выделить: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отставание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применении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недостаток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оборотных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отставание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реформировании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подготовки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кадров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специальностей,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инженерно-технических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работников;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низкий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базы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стройиндустрии.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1.3.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анализе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несколько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программно-целевого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метода.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отрасли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сохранение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высокого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ведется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активная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90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185-ФЗ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Фонде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содействия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реформированию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жилищно-коммунального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хозяйства"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2008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Однако,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несмотря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беспрецедентные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вложения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ликвидации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недоремонта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актуальным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острой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важной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ликвидации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реализуется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переселению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конец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420,1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687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Высокий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физического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сооружений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возрастающих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связанных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теплоэнергетического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водопроводно-канализационного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48,5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состояния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водохозяйственных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водой.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питьевой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отвечающей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Роспотребнадзора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95,3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вложения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отрасль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лишь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приостановить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внебюджетных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инвесторов.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разрабатываются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водоотведения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выполнялись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(108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проектов)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млрд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полномочия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водоотведения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закреплены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надзор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возложен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инспекцию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91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Положения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инспекции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92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26.12.2011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1068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государственном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надзоре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инспекции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являются: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надзора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соблюдением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обязательных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юридических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имущества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оснащенности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приборами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используемых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осуществляемым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адресных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домов;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предупреждение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нарушений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содержании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нарушениям.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Инспекция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порядке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проводит: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плановые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разрабатываемых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(надзора)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полномочиями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согласованных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прокуратуры;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внеплановые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истечении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ранее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предписания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устранении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нарушений;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обращениям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заявлениям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юридических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лиц;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власти,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массовой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информации;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поручениям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Президента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требованиям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прокурора.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аварийно-спасательных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неотложных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устранению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непосредственной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опасности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жизни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здоровья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людей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устранения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крупных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охватывающих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несколько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подотраслей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требующих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материально-технических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ликвидацию,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планово-предупредительных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предотвращения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возникновения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аварийно-технический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запас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Аварийно-технический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запас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товарно-материальных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ценностей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оперативного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устранения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распоряжением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07.05.2012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N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715-р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уполномоченной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получению,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складированию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хранению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получаемых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заказу,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предназначенных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аварийно-технического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запаса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унитарное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"Татлизинг".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93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25.09.2006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482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Республиканском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конкурсе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"Самый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благоустроенный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населенный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пункт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поддержки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"Самый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достигнуты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наилучшие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вопросах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преобразования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отрасли,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обобщение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распространение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положительного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опыта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призеров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участников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соревнуются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звание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зависимости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выбирается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лучшее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лучшее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товарищество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Победители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номинациях,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определяет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межведомственная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комиссия,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получают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дипломы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степеней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премию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премиального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6,8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ежегодно.</w:t>
      </w:r>
    </w:p>
    <w:p w:rsidR="00405DD2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стандартов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устойчивого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стабильного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инфраструктуры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невозможно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целенаправленной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A52088" w:rsidRPr="00F96203" w:rsidRDefault="00A52088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A52088" w:rsidRDefault="00405DD2" w:rsidP="00A52088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</w:pP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2.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Основные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цель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и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задачи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Подпрограммы,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подпрограммные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мероприятия,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описание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ожидаемых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конечных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результатов,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сроки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и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этапы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ее</w:t>
      </w:r>
      <w:r w:rsidR="00F96203"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0"/>
          <w:szCs w:val="18"/>
          <w:lang w:eastAsia="ru-RU"/>
        </w:rPr>
        <w:t>реализации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устойчивого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Указанная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достигнута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зонирования,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стандартов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проживания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предоставляемых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преодоление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общепрограммной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многодетных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семей,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имеющих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более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детей,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надзора;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других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(пополнение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аварийно-технического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запаса,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информационно-пропагандистской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"Самый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пункт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прочее).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позволят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результаты.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своевременном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финансировании: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землепользования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застройки,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генеральные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относительно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proofErr w:type="gramEnd"/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необходимости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подготовки,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количестве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округов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городских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поселений,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планируется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утвердить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проекты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где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осуществляться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строительства: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вводимого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2,4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27,3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расширение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номенклатуры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выпуска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продукции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сокращение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ввоза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вывоза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продукции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стройиндустрии,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собственного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конкурентными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потребительскими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преимуществами.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бетонных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железобетонных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изделий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0,28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мелкоштучных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стеновых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180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штук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кирпича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жителя.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теплоизоляционных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0,73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расчете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жителя.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хозяйства: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управление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94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июля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2007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185-ФЗ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Фонде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содействия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реформированию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жилищно-коммунального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хозяйства"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полностью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ликвидировать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признанный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таковым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января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года;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убыточных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сократится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процентов.</w:t>
      </w:r>
    </w:p>
    <w:p w:rsidR="00A52088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Ожидаемые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95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приложении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ней.</w:t>
      </w:r>
    </w:p>
    <w:p w:rsidR="00405DD2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выделяются.</w:t>
      </w:r>
    </w:p>
    <w:p w:rsidR="00A52088" w:rsidRPr="00F96203" w:rsidRDefault="00A52088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A52088" w:rsidRDefault="00405DD2" w:rsidP="00A52088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3.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Обоснование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ресурсного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обеспечения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</w:t>
      </w:r>
    </w:p>
    <w:p w:rsidR="00405DD2" w:rsidRPr="00F96203" w:rsidRDefault="00405DD2" w:rsidP="00A5208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091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319,1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числе: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650"/>
      </w:tblGrid>
      <w:tr w:rsidR="00405DD2" w:rsidRPr="00F96203" w:rsidTr="00405DD2">
        <w:trPr>
          <w:trHeight w:val="15"/>
        </w:trPr>
        <w:tc>
          <w:tcPr>
            <w:tcW w:w="3881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493316,3</w:t>
            </w: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456392,7</w:t>
            </w: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473783,0</w:t>
            </w: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393008,2</w:t>
            </w: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405629,8</w:t>
            </w: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417551,0</w:t>
            </w: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430638,2</w:t>
            </w: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3070319,1</w:t>
            </w:r>
          </w:p>
        </w:tc>
      </w:tr>
    </w:tbl>
    <w:p w:rsidR="00405DD2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носят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прогнозный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характер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корректировке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A52088" w:rsidRPr="00A52088" w:rsidRDefault="00A52088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1"/>
          <w:lang w:eastAsia="ru-RU"/>
        </w:rPr>
      </w:pPr>
    </w:p>
    <w:p w:rsidR="00405DD2" w:rsidRPr="00A52088" w:rsidRDefault="00405DD2" w:rsidP="0096518F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4.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Механизм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реализации</w:t>
      </w:r>
      <w:r w:rsidR="00F96203"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A52088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</w:t>
      </w:r>
    </w:p>
    <w:p w:rsidR="0096518F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4.1.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задействованы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структурные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подразделения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инспекции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закрепленными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функциями.</w:t>
      </w:r>
    </w:p>
    <w:p w:rsidR="0096518F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4.2.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96518F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4.3.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инспекция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апреля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"Осуществление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республиканского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надзора",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нарастающим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показателям:</w:t>
      </w:r>
    </w:p>
    <w:p w:rsidR="0096518F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запланированных;</w:t>
      </w:r>
    </w:p>
    <w:p w:rsidR="0096518F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устраненных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нарушений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нарушений,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инспекцией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приняты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выявленных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нарушений.</w:t>
      </w:r>
    </w:p>
    <w:p w:rsidR="00405DD2" w:rsidRPr="00F96203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4.4.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формирует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статистическую,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справочную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аналитическую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405DD2" w:rsidRPr="00F96203" w:rsidRDefault="00405DD2" w:rsidP="0096518F">
      <w:pPr>
        <w:shd w:val="clear" w:color="auto" w:fill="E9ECF1"/>
        <w:textAlignment w:val="baseline"/>
        <w:outlineLvl w:val="5"/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5.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Оценка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социально-экономической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эффективности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Подпрограммы</w:t>
      </w:r>
    </w:p>
    <w:p w:rsidR="0096518F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окажут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положительный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качества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услуг,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конкурентоспособности.</w:t>
      </w:r>
    </w:p>
    <w:p w:rsidR="0096518F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окажут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позитивное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влияние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только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проблем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первую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очередь,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происходящие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процессы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конечном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макроэкономические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обусловлено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мультипликативным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мероприятий.</w:t>
      </w:r>
    </w:p>
    <w:p w:rsidR="0096518F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способствовать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устойчивого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рационального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безопасности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жизнедеятельности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республики.</w:t>
      </w:r>
    </w:p>
    <w:p w:rsidR="0096518F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жильем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отдельных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категорий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граждан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оказывает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непосредственное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влияние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улучшение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демографической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ситуации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напряженности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обществе.</w:t>
      </w:r>
    </w:p>
    <w:p w:rsidR="0096518F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конкурентоспособности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деятельности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выпуска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изделий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конструкций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способствовать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прибыли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индустрии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увеличению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налоговых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поступлений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республики.</w:t>
      </w:r>
    </w:p>
    <w:p w:rsidR="0096518F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нефтеперерабатывающих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нефтехимических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заводов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"ТАНЕКО"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Нижнекамске,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Особой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зоны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промышленно-производственного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типа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"Алабуга"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Елабужского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аммиака,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метанола,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гранулированного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карбамида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ОАО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"Аммоний"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Менделеевского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района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способствуют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укреплению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потенциала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только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целом.</w:t>
      </w:r>
    </w:p>
    <w:p w:rsidR="0096518F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Предполагаемая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социально-экономическая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заключается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благоприятных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инвестиционных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хозяйства.</w:t>
      </w:r>
    </w:p>
    <w:p w:rsidR="0096518F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создаст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рыночных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отношений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Кроме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того,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привлечение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внешних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капитальному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ремонту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дополнительные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рабочие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места.</w:t>
      </w:r>
    </w:p>
    <w:p w:rsidR="0096518F" w:rsidRDefault="00405DD2" w:rsidP="0096518F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целями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база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дальнейшей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стратегических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отраслей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Татарстан.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96518F" w:rsidRDefault="0096518F">
      <w:pPr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br w:type="page"/>
      </w:r>
    </w:p>
    <w:p w:rsidR="002452C2" w:rsidRDefault="002452C2" w:rsidP="0096518F">
      <w:pPr>
        <w:shd w:val="clear" w:color="auto" w:fill="E9ECF1"/>
        <w:ind w:firstLine="0"/>
        <w:jc w:val="center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sectPr w:rsidR="002452C2" w:rsidSect="00B5060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05DD2" w:rsidRPr="00F96203" w:rsidRDefault="00405DD2" w:rsidP="0096518F">
      <w:pPr>
        <w:shd w:val="clear" w:color="auto" w:fill="E9ECF1"/>
        <w:ind w:firstLine="0"/>
        <w:jc w:val="center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lastRenderedPageBreak/>
        <w:t>Приложение.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ЦЕЛЬ,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ЗАДАЧИ,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ИНДИКАТОРЫ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ОЦЕНКИ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РЕЗУЛЬТАТОВ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ПОДПРОГРАММЫ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"РЕАЛИЗАЦИЯ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ГОСУДАРСТВЕННОЙ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ПОЛИТИКИ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СФЕРЕ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АРХИТЕКТУРЫ,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ГРАДОСТРОИТЕЛЬСТВА,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СТРОИТЕЛЬСТВА,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ПРОМЫШЛЕННОСТИ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СТРОИТЕЛЬНЫХ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МАТЕРИАЛОВ,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В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ЖИЛИЩНОЙ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СФЕРЕ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КОММУНАЛЬНОМ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ХОЗЯЙСТВЕ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НА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...</w:t>
      </w:r>
    </w:p>
    <w:p w:rsidR="0096518F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</w:p>
    <w:p w:rsidR="0096518F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</w:p>
    <w:p w:rsidR="0096518F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</w:p>
    <w:p w:rsidR="0096518F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архитектуры,</w:t>
      </w:r>
    </w:p>
    <w:p w:rsidR="0096518F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градостроительства,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</w:p>
    <w:p w:rsidR="0096518F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материалов,</w:t>
      </w:r>
    </w:p>
    <w:p w:rsidR="0096518F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сфере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коммунальном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</w:t>
      </w:r>
    </w:p>
    <w:p w:rsidR="00405DD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</w:t>
      </w:r>
    </w:p>
    <w:p w:rsidR="0096518F" w:rsidRPr="00F96203" w:rsidRDefault="0096518F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2452C2" w:rsidRDefault="00405DD2" w:rsidP="005D349A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</w:pP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ЦЕЛЬ,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ЗАДАЧИ,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ИНДИКАТОРЫ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ОЦЕНКИ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РЕЗУЛЬТАТОВ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"РЕАЛИЗАЦИЯ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ГОСУДАРСТВЕННОЙ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ПОЛИТИКИ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СФЕРЕ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АРХИТЕКТУРЫ,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ГРАДОСТРОИТЕЛЬСТВА,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СТРОИТЕЛЬСТВА,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ПРОМЫШЛЕННОСТИ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СТРОИТЕЛЬНЫХ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МАТЕРИАЛОВ,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В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ЖИЛИЩНОЙ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СФЕРЕ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КОММУНАЛЬНОМ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ХОЗЯЙСТВЕ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НА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2014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-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2020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ГОДЫ"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И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ФИНАНСИРОВАНИЕ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МЕРОПРИЯТИЯМ</w:t>
      </w:r>
      <w:r w:rsidR="00F96203"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 xml:space="preserve"> </w:t>
      </w:r>
      <w:r w:rsidRPr="002452C2">
        <w:rPr>
          <w:rFonts w:eastAsia="Times New Roman" w:cs="Times New Roman"/>
          <w:color w:val="3C3C3C"/>
          <w:spacing w:val="2"/>
          <w:sz w:val="24"/>
          <w:szCs w:val="31"/>
          <w:lang w:eastAsia="ru-RU"/>
        </w:rPr>
        <w:t>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279"/>
        <w:gridCol w:w="1869"/>
        <w:gridCol w:w="864"/>
        <w:gridCol w:w="580"/>
        <w:gridCol w:w="580"/>
        <w:gridCol w:w="580"/>
        <w:gridCol w:w="482"/>
        <w:gridCol w:w="432"/>
        <w:gridCol w:w="432"/>
        <w:gridCol w:w="432"/>
        <w:gridCol w:w="777"/>
        <w:gridCol w:w="777"/>
        <w:gridCol w:w="777"/>
        <w:gridCol w:w="777"/>
        <w:gridCol w:w="777"/>
        <w:gridCol w:w="777"/>
        <w:gridCol w:w="777"/>
      </w:tblGrid>
      <w:tr w:rsidR="00405DD2" w:rsidRPr="00F96203" w:rsidTr="00405DD2">
        <w:trPr>
          <w:trHeight w:val="15"/>
        </w:trPr>
        <w:tc>
          <w:tcPr>
            <w:tcW w:w="2772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программных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Индикаторы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оценки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конечных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8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Значения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индикаторов</w:t>
            </w:r>
          </w:p>
        </w:tc>
        <w:tc>
          <w:tcPr>
            <w:tcW w:w="101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указанием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(базовый)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405DD2" w:rsidRPr="00F96203" w:rsidTr="00405DD2">
        <w:tc>
          <w:tcPr>
            <w:tcW w:w="216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цели: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устойчивого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уровня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социально-экономического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развития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качества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жизни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путем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политики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сфере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градостроительства,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материалов,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сфере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хозяйстве</w:t>
            </w:r>
          </w:p>
        </w:tc>
      </w:tr>
      <w:tr w:rsidR="00405DD2" w:rsidRPr="00F96203" w:rsidTr="00405DD2">
        <w:tc>
          <w:tcPr>
            <w:tcW w:w="216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гражданского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стандартов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проживания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граждан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качества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предоставляемых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услуг</w:t>
            </w: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Общепрограммная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деятельность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области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градостроительства,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гражданского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округов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поселений,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которых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утверждены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планировки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округов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городских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поселений,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которых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планируется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января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утвердить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планировки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территорий,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где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планируется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осуществление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2452C2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156098,7</w:t>
            </w:r>
            <w:r w:rsidR="002452C2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2452C2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154220,7</w:t>
            </w:r>
            <w:r w:rsidR="002452C2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2452C2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139305,2</w:t>
            </w:r>
            <w:r w:rsidR="002452C2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2452C2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101133,8</w:t>
            </w:r>
            <w:r w:rsidR="002452C2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2452C2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104932,5</w:t>
            </w:r>
            <w:r w:rsidR="002452C2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2452C2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108582,9</w:t>
            </w:r>
            <w:r w:rsidR="002452C2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2452C2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112926,2</w:t>
            </w:r>
            <w:r w:rsidR="002452C2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Ввод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2400,4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2404,8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2405,5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2406,5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Общая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приходящаяся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одного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жителя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субъекта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Российской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Федерации,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24,2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Коэффициент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доступности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(соотношение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рыночной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стоимости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стандартной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квартиры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площадью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годового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совокупного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денежного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дохода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семьи,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состоящей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человек),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вес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введенной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отношению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2,21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арендного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ввода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Отношение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одного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квадратного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первичном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рынке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среднедушевым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доходам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населения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субъекте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Российской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Федерации,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Предельное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процедур,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необходимых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получения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разрешения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эталонного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непроизводственного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назначения,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прохождения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всех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процедур,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необходимых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получения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разрешения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эталонного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непроизводственного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назначения,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убыточных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количестве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предприятий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Привлеченные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соглашению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между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Правительством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РФ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создании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ОЭЗ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"Алабуга",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утвержденного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Производство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бетонных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железобетонных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изделий,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расчете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Производство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мелкоштучных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стеновых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материалов,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кирпича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расчете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174,2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165,7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165,7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165,7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Производство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теплоизоляционных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материалов,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расчете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0,73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субъекту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Российской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Федерации,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которых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собственники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выбрали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реализуют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управление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домами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посредством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товариществ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собственников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либо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кооперативов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специализированного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потребительского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кооператива,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убыточных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комплекса,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заемных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капитальных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вложений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очистки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сточных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жильем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многодетных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имеющих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более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детей,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нуждающихся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улучшении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многодетных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получивших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улучшивших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отчетном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году,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многодетных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состоящих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учете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качестве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нуждающихся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помещениях,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122001,0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128101,1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137068,2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143784,5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150254,8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156265,0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162515,6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Осуществление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республиканского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надзора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ГЖИ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плановых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проверок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запланированных,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72191,2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77007,6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86149,8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57717,9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60070,5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62331,1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64824,3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устраненных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нарушений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нарушений,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которым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инспекцией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приняты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выявленных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нарушений,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Другие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МСАЖКХ,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Татлизинг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2452C2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143025,4</w:t>
            </w:r>
            <w:r w:rsidR="002452C2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2452C2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97063,2</w:t>
            </w:r>
            <w:r w:rsidR="002452C2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2452C2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111259,8</w:t>
            </w:r>
            <w:r w:rsidR="002452C2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90372,0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90372,0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90372,0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90372,0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</w:tr>
      <w:tr w:rsidR="00405DD2" w:rsidRPr="00F96203" w:rsidTr="00405DD2">
        <w:tc>
          <w:tcPr>
            <w:tcW w:w="1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Всего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493316,3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456392,7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473783,0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393008,2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405629,8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417551,0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430638,2</w:t>
            </w:r>
          </w:p>
        </w:tc>
      </w:tr>
      <w:tr w:rsidR="00405DD2" w:rsidRPr="00F96203" w:rsidTr="00405DD2">
        <w:tc>
          <w:tcPr>
            <w:tcW w:w="1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493316,3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456392,7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473783,0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393008,2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405629,8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417551,0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430638,2</w:t>
            </w:r>
          </w:p>
        </w:tc>
      </w:tr>
    </w:tbl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&lt;8&gt;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сокращений: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МСАЖКХ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ГЖИ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инспекция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Татлизинг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унитарное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предприятие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"Татлизинг";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Кабинет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РФ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Российская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Федерация;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ОЭЗ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особая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экономическая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зона.</w:t>
      </w:r>
    </w:p>
    <w:p w:rsidR="0096518F" w:rsidRDefault="0096518F">
      <w:pP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br w:type="page"/>
      </w:r>
    </w:p>
    <w:p w:rsidR="002452C2" w:rsidRDefault="002452C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sectPr w:rsidR="002452C2" w:rsidSect="002452C2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405DD2" w:rsidRPr="00F96203" w:rsidRDefault="00405DD2" w:rsidP="005D349A">
      <w:pPr>
        <w:shd w:val="clear" w:color="auto" w:fill="E9ECF1"/>
        <w:ind w:firstLine="0"/>
        <w:jc w:val="left"/>
        <w:textAlignment w:val="baseline"/>
        <w:outlineLvl w:val="5"/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lastRenderedPageBreak/>
        <w:t>ПОДПРОГРАММА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"ЭНЕРГОСБЕРЕЖЕНИЕ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ПОВЫШЕНИЕ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ЭНЕРГЕТИЧЕСКОЙ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ЭФФЕКТИВНОСТИ"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96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405DD2" w:rsidRPr="00F96203" w:rsidRDefault="00405DD2" w:rsidP="005D349A">
      <w:pPr>
        <w:shd w:val="clear" w:color="auto" w:fill="E9ECF1"/>
        <w:ind w:firstLine="0"/>
        <w:jc w:val="left"/>
        <w:textAlignment w:val="baseline"/>
        <w:outlineLvl w:val="5"/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Паспорт</w:t>
      </w:r>
      <w:r w:rsid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  <w:t>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2512"/>
        <w:gridCol w:w="3965"/>
      </w:tblGrid>
      <w:tr w:rsidR="00405DD2" w:rsidRPr="00F96203" w:rsidTr="00405DD2">
        <w:trPr>
          <w:trHeight w:val="15"/>
        </w:trPr>
        <w:tc>
          <w:tcPr>
            <w:tcW w:w="2957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"Энергосбережение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энергетической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эффективности"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(далее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Подпрограмма)</w:t>
            </w:r>
          </w:p>
        </w:tc>
      </w:tr>
      <w:tr w:rsidR="00405DD2" w:rsidRPr="00F96203" w:rsidTr="00405DD2">
        <w:tc>
          <w:tcPr>
            <w:tcW w:w="979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Постановления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hyperlink r:id="rId197" w:history="1"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17.01.2018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N</w:t>
              </w:r>
              <w:r w:rsid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r w:rsidRPr="00F96203">
                <w:rPr>
                  <w:rFonts w:eastAsia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9</w:t>
              </w:r>
            </w:hyperlink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заказчик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координатор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заказчики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промышленности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торговли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разработчики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строительства,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архитектуры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политики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области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энергосбережения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энергетической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хозяйстве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Снижение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потребления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энергетических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ресурсов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фонде;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энергосбережения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производстве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(передаче)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энергетических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ресурсов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годы.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Этапы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выделяются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разбивкой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источникам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составляет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244,4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рублей)</w:t>
            </w: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686565,5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968037,8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977037,8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977037,8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686565,5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4295244,4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Примечание: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носят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прогнозный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характер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подлежат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ежегодному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уточнению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формировании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проекта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соответствующий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плановый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период.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федерального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будут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определены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ежегодно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заключаемыми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договорами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соглашениями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05DD2" w:rsidRPr="00F96203" w:rsidTr="00405DD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Ожидаемые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конечные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(индикаторы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оценки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Реализация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позволит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обеспечить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достижение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следующих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концу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года: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Гкал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один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холодной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35,1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одного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жителя;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горячей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16,8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одного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жителя;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электрической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32,7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час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один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потерь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передаче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переданной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процента;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электрической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уличного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освещения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один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освещаемой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час</w:t>
            </w:r>
          </w:p>
        </w:tc>
      </w:tr>
    </w:tbl>
    <w:p w:rsidR="002452C2" w:rsidRDefault="002452C2" w:rsidP="005D349A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</w:p>
    <w:p w:rsidR="00405DD2" w:rsidRPr="002452C2" w:rsidRDefault="00405DD2" w:rsidP="002452C2">
      <w:pPr>
        <w:shd w:val="clear" w:color="auto" w:fill="FFFFFF"/>
        <w:textAlignment w:val="baseline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1.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Общая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характеристика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сферы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реализации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Подпрограммы,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в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том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числе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проблемы,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на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решение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которых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она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направлена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Настоящая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разработана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основании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98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Федерального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ноября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2009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261-ФЗ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"Об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энергосбережении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повышении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энергетической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эффективности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внесении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изменений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отдельные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законодательные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акты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Федерации"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199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Правительства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Российской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Федерации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31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декабря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2009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года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1225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"О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требованиях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региональным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муниципальным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программам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области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энергосбережения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повышения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энергетической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эффективности"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программой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"Энергосбережение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годы",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утвержденной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00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Кабинета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Министров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Республики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Татарстан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04.12.2013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954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направлена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секторе,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транспортировке.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данным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Территориального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службы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статистики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(далее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Татарстанстат),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078,8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676,3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зданий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540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697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единиц,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659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благоустройства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88,2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отоплением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96,9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горячим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73,9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кирпичными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домами,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46,05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панельными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27,42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деревянными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домами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18,27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ветхих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зданий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335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единиц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020,39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229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708,0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можно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распределить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образом: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74,43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24,26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1,0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износом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свыше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70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0,31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помещений.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протяженность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365,4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километра,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нуждающихся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231,1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километра,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производственная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мощность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959,7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сутки.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водопроводных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547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единиц.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Протяженность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канализационных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315,7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километра,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550,4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километра.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канализационных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52.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отпускающих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теплоэнергию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организациям,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939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единиц,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суммарная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мощность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871,5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Гкал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Протяженность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паровых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двухтрубном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исчислении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115,6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километра,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нуждаются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замене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014,9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километра.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аварий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теплоснабжения,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паровых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27.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коллективные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(общедомовые)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приборы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числе: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холодного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13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982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единицы,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установке;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горячего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единиц,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установке;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218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единиц,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установке;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электрической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940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единиц,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100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установке.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электрической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279,2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258,7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электрической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сетях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626,5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Тепловая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отпущена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020,1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Гкал.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523,6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Гкал,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поданного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тепла.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отпущено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830,7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сетевого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9,6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тонны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сжиженного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газа.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Всем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потребителям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отпущено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357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521,7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144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510,8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Утечка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неучтенный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60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822,9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метров.</w:t>
      </w:r>
    </w:p>
    <w:p w:rsidR="00405DD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Населению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начислено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808,9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928,2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водоотведение,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006,7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горячее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водоснабжение,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982,1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отопление,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839,9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млн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электроснабжение.</w:t>
      </w:r>
    </w:p>
    <w:p w:rsidR="002452C2" w:rsidRPr="00F96203" w:rsidRDefault="002452C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2452C2" w:rsidRDefault="00405DD2" w:rsidP="002452C2">
      <w:pPr>
        <w:shd w:val="clear" w:color="auto" w:fill="FFFFFF"/>
        <w:textAlignment w:val="baseline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2.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Основные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цель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и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задачи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Подпрограммы,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подпрограммные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мероприятия,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описание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ожидаемых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конечных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результатов,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сроки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и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этапы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ее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реализации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Целью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является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области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поставленной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задач: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фонде;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производстве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(передаче)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реализованы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мероприятия: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проведение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энергосбережению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объектах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фонда;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наружного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освещения;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модернизация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оборудования,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используемого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выработки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(передачи)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позволят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результатов: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удельный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0,2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Гкал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один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удельный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холодной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35,1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жителя;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удельный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горячей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16,8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куб.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жителя;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удельный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электрической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многоквартирных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домах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32,7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один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доля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передаче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переданной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тепловой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12,6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процента;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удельный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расход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электрической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системах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уличного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освещения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один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метр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освещаемой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площади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3,5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кВт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час.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Подпрограммы: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2016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2020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годы.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Этапы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выделяются.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индикаторов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распределением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годам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ожидаемые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01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приложении</w:t>
        </w:r>
      </w:hyperlink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ней.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Перечень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носит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открытый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характер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предусматривает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возможность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корректировки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случае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потери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показателя,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смены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приоритетов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политики.</w:t>
      </w:r>
    </w:p>
    <w:p w:rsidR="00405DD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могут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быть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достигнуты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без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комплекса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предусмотренных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рамках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мероприятий.</w:t>
      </w:r>
    </w:p>
    <w:p w:rsidR="002452C2" w:rsidRPr="00F96203" w:rsidRDefault="002452C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2452C2" w:rsidRDefault="00405DD2" w:rsidP="002452C2">
      <w:pPr>
        <w:shd w:val="clear" w:color="auto" w:fill="FFFFFF"/>
        <w:textAlignment w:val="baseline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3.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Обоснование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ресурсного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обеспечения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</w:t>
      </w:r>
    </w:p>
    <w:p w:rsidR="00405DD2" w:rsidRPr="00F96203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295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244,4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числе: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(тыс.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650"/>
      </w:tblGrid>
      <w:tr w:rsidR="00405DD2" w:rsidRPr="00F96203" w:rsidTr="00405DD2">
        <w:trPr>
          <w:trHeight w:val="15"/>
        </w:trPr>
        <w:tc>
          <w:tcPr>
            <w:tcW w:w="3881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средств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686565,5</w:t>
            </w: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968037,8</w:t>
            </w: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977037,8</w:t>
            </w: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977037,8</w:t>
            </w: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686565,5</w:t>
            </w:r>
          </w:p>
        </w:tc>
      </w:tr>
      <w:tr w:rsidR="00405DD2" w:rsidRPr="00F96203" w:rsidTr="00405DD2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4295244,4</w:t>
            </w:r>
          </w:p>
        </w:tc>
      </w:tr>
    </w:tbl>
    <w:p w:rsidR="00405DD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носят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прогнозный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характер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подлежат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корректировке.</w:t>
      </w:r>
    </w:p>
    <w:p w:rsidR="002452C2" w:rsidRPr="00F96203" w:rsidRDefault="002452C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2452C2" w:rsidRDefault="00405DD2" w:rsidP="005D349A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4.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Механизм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реализации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</w:t>
      </w:r>
    </w:p>
    <w:p w:rsidR="002452C2" w:rsidRPr="00F96203" w:rsidRDefault="002452C2" w:rsidP="005D349A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242424"/>
          <w:spacing w:val="2"/>
          <w:sz w:val="18"/>
          <w:szCs w:val="18"/>
          <w:lang w:eastAsia="ru-RU"/>
        </w:rPr>
      </w:pP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Планирование,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взаимодействие,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координацию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общий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контроль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осуществляет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которое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ежегодно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уточняет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целевые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показатели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ответственные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представляют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ежеквартально,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15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освоении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денежных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выделяемых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исполнителям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соответствующих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бюджетов,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нарастающим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итогом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год.</w:t>
      </w:r>
    </w:p>
    <w:p w:rsidR="00405DD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25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числа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месяца,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следующего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отчетным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периодом,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представляет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экономики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статистическую,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справочную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аналитическую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информацию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также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2452C2" w:rsidRPr="00F96203" w:rsidRDefault="002452C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405DD2" w:rsidRPr="002452C2" w:rsidRDefault="00405DD2" w:rsidP="002452C2">
      <w:pPr>
        <w:shd w:val="clear" w:color="auto" w:fill="FFFFFF"/>
        <w:textAlignment w:val="baseline"/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</w:pP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5.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Оценка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социально-экономической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эффективности</w:t>
      </w:r>
      <w:r w:rsidR="00F96203"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 xml:space="preserve"> </w:t>
      </w:r>
      <w:r w:rsidRPr="002452C2">
        <w:rPr>
          <w:rFonts w:eastAsia="Times New Roman" w:cs="Times New Roman"/>
          <w:color w:val="242424"/>
          <w:spacing w:val="2"/>
          <w:sz w:val="22"/>
          <w:szCs w:val="18"/>
          <w:lang w:eastAsia="ru-RU"/>
        </w:rPr>
        <w:t>Подпрограммы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lastRenderedPageBreak/>
        <w:t>Основным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результатом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выполнения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следует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считать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что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позволит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снизить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потребленные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воду.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будет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способствовать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созданию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благоприятных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комфортных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условий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хозяйстве.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Эффективность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целом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оценивается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исходя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установленных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из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индикаторов.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реализации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проводится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на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оценки: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степени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достижения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целей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решения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задач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сопоставления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фактически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достигнутых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значений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индикаторов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значений;</w:t>
      </w:r>
    </w:p>
    <w:p w:rsidR="002452C2" w:rsidRDefault="00405DD2" w:rsidP="002452C2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степени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соответствия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запланированному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уровню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затрат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путем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сопоставления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плановых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фактических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объемов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финансирования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основных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каждому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источнику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ресурсного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обеспечения.</w:t>
      </w:r>
    </w:p>
    <w:p w:rsidR="002452C2" w:rsidRDefault="002452C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</w:p>
    <w:p w:rsidR="002452C2" w:rsidRDefault="002452C2" w:rsidP="005D349A">
      <w:pPr>
        <w:shd w:val="clear" w:color="auto" w:fill="E9ECF1"/>
        <w:ind w:firstLine="0"/>
        <w:jc w:val="left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sectPr w:rsidR="002452C2" w:rsidSect="00B5060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05DD2" w:rsidRPr="00F96203" w:rsidRDefault="00405DD2" w:rsidP="002452C2">
      <w:pPr>
        <w:shd w:val="clear" w:color="auto" w:fill="E9ECF1"/>
        <w:ind w:firstLine="0"/>
        <w:jc w:val="center"/>
        <w:textAlignment w:val="baseline"/>
        <w:outlineLvl w:val="4"/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</w:pP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lastRenderedPageBreak/>
        <w:t>Приложение.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ЦЕЛЬ,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ЗАДАЧИ,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ИНДИКАТОРЫ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ОЦЕНКИ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РЕЗУЛЬТАТОВ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ПОДПРОГРАММЫ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"ЭНЕРГОСБЕРЕЖЕНИЕ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ПОВЫШЕНИЕ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ЭНЕРГЕТИЧЕСКОЙ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ЭФФЕКТИВНОСТИ"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И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ФИНАНСИРОВАНИЕ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МЕРОПРИЯТИЯМ</w:t>
      </w:r>
      <w:r w:rsid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 xml:space="preserve"> </w:t>
      </w:r>
      <w:r w:rsidRPr="00F96203">
        <w:rPr>
          <w:rFonts w:eastAsia="Times New Roman" w:cs="Times New Roman"/>
          <w:color w:val="242424"/>
          <w:spacing w:val="2"/>
          <w:sz w:val="20"/>
          <w:szCs w:val="20"/>
          <w:lang w:eastAsia="ru-RU"/>
        </w:rPr>
        <w:t>ПОДПРОГРАММЫ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Подпрограмме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"Энергосбережение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righ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повышение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энергетической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эффективности"</w:t>
      </w:r>
    </w:p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(в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ред.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Постановления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КМ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hyperlink r:id="rId202" w:history="1"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17.01.2018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N</w:t>
        </w:r>
        <w:r w:rsid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r w:rsidRPr="00F96203">
          <w:rPr>
            <w:rFonts w:eastAsia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129"/>
        <w:gridCol w:w="1111"/>
        <w:gridCol w:w="736"/>
        <w:gridCol w:w="1118"/>
        <w:gridCol w:w="602"/>
        <w:gridCol w:w="341"/>
        <w:gridCol w:w="341"/>
        <w:gridCol w:w="341"/>
        <w:gridCol w:w="341"/>
        <w:gridCol w:w="341"/>
        <w:gridCol w:w="543"/>
        <w:gridCol w:w="543"/>
        <w:gridCol w:w="543"/>
        <w:gridCol w:w="543"/>
        <w:gridCol w:w="543"/>
      </w:tblGrid>
      <w:tr w:rsidR="00405DD2" w:rsidRPr="00F96203" w:rsidTr="00405DD2">
        <w:trPr>
          <w:trHeight w:val="15"/>
        </w:trPr>
        <w:tc>
          <w:tcPr>
            <w:tcW w:w="55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основных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Сроки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выполнения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Индикаторы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оценки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конечных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результатов,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единицы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Значения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индикаторов</w:t>
            </w:r>
          </w:p>
        </w:tc>
        <w:tc>
          <w:tcPr>
            <w:tcW w:w="8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указанием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источника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финансирования,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рублей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(базовый)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6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цели: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государственной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политики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области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энергосбережения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энергетической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хозяйстве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16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целевые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области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энергосбережения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повышения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энергетической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жилищно-коммунальном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хозяйстве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природного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индивидуальными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газового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отопления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расчете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метр/кв.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природного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газа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иными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системами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отопления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расчете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жителя),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метров/человека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МПиТ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электрической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используемой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передаче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теплоснабжения,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ч/Гкал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потерь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передаче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переданной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электрической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используемой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передачи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(транспортировки)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водоснабже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ч/куб.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электрической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используемой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водоотведения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ч/куб.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суммарный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энергетических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ресурсов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у.т./кв.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6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Снижение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потребления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энергетических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ресурсов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фонде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Проведение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мероприятий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энергосбережению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объектах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жилищного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фонда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расчете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Гкал/кв.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686565,5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673137,8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682137,8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682137,8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686565,5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холодной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расчете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жителя),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метр/человека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горячей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расчете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жителя),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куб.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метр/человека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электрической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многоквартирных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расчете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ч/кв.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6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задачи: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Обеспечение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энергосбережения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производстве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(передаче)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энергетических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ресурсов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воды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Модернизация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наружного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освещения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Удельный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расход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электрической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системах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уличного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освещения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освещаемой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площади,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кВт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ч/кв.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225000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225000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225000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Модернизация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оборудования,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используемого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выработки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(передачи)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МСАЖКХ,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МПиТ,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ОМС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(по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согласованию),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ФГ,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теплоснабжающие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гг.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Доля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потерь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ее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передаче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общем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объеме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переданной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тепловой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энергии,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69900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69900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69900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  <w:t>БРТ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05DD2" w:rsidRPr="00F96203" w:rsidTr="00405DD2">
        <w:tc>
          <w:tcPr>
            <w:tcW w:w="166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Подпрограмме,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том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686565,5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968037,8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977037,8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977037,8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686565,5</w:t>
            </w:r>
          </w:p>
        </w:tc>
      </w:tr>
      <w:tr w:rsidR="00405DD2" w:rsidRPr="00F96203" w:rsidTr="00405DD2">
        <w:tc>
          <w:tcPr>
            <w:tcW w:w="166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бюджет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Республики</w:t>
            </w:r>
            <w:r w:rsid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686565,5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968037,8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977037,8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977037,8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405DD2" w:rsidRPr="00F96203" w:rsidRDefault="00405DD2" w:rsidP="005D349A">
            <w:pPr>
              <w:spacing w:line="315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F96203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686565,5</w:t>
            </w:r>
          </w:p>
        </w:tc>
      </w:tr>
    </w:tbl>
    <w:p w:rsidR="00405DD2" w:rsidRPr="00F96203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________________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&lt;*&gt;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Исполнение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мероприятий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мере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выделения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финансовых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средств.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&lt;9&gt;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Список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использованных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сокращений: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БРТ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бюджет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МСАЖКХ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строительства,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архитектуры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жилищно-коммунального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хозяйства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МПиТ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Министерство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промышленности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торговли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ОМС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органы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местного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самоуправления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муниципальных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образований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2452C2" w:rsidRDefault="00405DD2" w:rsidP="005D349A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ФГ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государственное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казенное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учреждение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"Фонд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газификации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энергосберегающих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технологий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развития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инженерных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сетей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Республики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Татарстан;</w:t>
      </w:r>
    </w:p>
    <w:p w:rsidR="001D1EB0" w:rsidRDefault="00405DD2" w:rsidP="001D1EB0">
      <w:pPr>
        <w:shd w:val="clear" w:color="auto" w:fill="FFFFFF"/>
        <w:spacing w:line="315" w:lineRule="atLeast"/>
        <w:ind w:firstLine="0"/>
        <w:jc w:val="left"/>
        <w:textAlignment w:val="baseline"/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Гкал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-</w:t>
      </w:r>
      <w:r w:rsid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F96203"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t>гигакалория.</w:t>
      </w:r>
    </w:p>
    <w:p w:rsidR="001D1EB0" w:rsidRDefault="001D1EB0">
      <w:pP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 w:cs="Times New Roman"/>
          <w:color w:val="2D2D2D"/>
          <w:spacing w:val="2"/>
          <w:sz w:val="21"/>
          <w:szCs w:val="21"/>
          <w:lang w:eastAsia="ru-RU"/>
        </w:rPr>
        <w:br w:type="page"/>
      </w:r>
      <w:bookmarkStart w:id="0" w:name="_GoBack"/>
      <w:bookmarkEnd w:id="0"/>
    </w:p>
    <w:sectPr w:rsidR="001D1EB0" w:rsidSect="00B5060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D2"/>
    <w:rsid w:val="001057C8"/>
    <w:rsid w:val="00175392"/>
    <w:rsid w:val="001D1EB0"/>
    <w:rsid w:val="001E665F"/>
    <w:rsid w:val="00240303"/>
    <w:rsid w:val="002452C2"/>
    <w:rsid w:val="00287E4B"/>
    <w:rsid w:val="0033684E"/>
    <w:rsid w:val="003651A4"/>
    <w:rsid w:val="003817A2"/>
    <w:rsid w:val="00405DD2"/>
    <w:rsid w:val="005865F2"/>
    <w:rsid w:val="005D349A"/>
    <w:rsid w:val="005D69B3"/>
    <w:rsid w:val="005F0FBA"/>
    <w:rsid w:val="007112ED"/>
    <w:rsid w:val="007C0D8E"/>
    <w:rsid w:val="00922679"/>
    <w:rsid w:val="0096518F"/>
    <w:rsid w:val="00A52088"/>
    <w:rsid w:val="00A75EAC"/>
    <w:rsid w:val="00B179E7"/>
    <w:rsid w:val="00B5060A"/>
    <w:rsid w:val="00B75143"/>
    <w:rsid w:val="00B938DC"/>
    <w:rsid w:val="00BA430C"/>
    <w:rsid w:val="00C954FE"/>
    <w:rsid w:val="00D63D1E"/>
    <w:rsid w:val="00D86599"/>
    <w:rsid w:val="00D92ACA"/>
    <w:rsid w:val="00DA6E44"/>
    <w:rsid w:val="00E05FD4"/>
    <w:rsid w:val="00E2290D"/>
    <w:rsid w:val="00EB415A"/>
    <w:rsid w:val="00EE20B2"/>
    <w:rsid w:val="00F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7E89"/>
  <w15:chartTrackingRefBased/>
  <w15:docId w15:val="{F032E002-FCDA-4721-A094-82B14C10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DD2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5DD2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5DD2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5DD2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05DD2"/>
    <w:pPr>
      <w:spacing w:before="100" w:beforeAutospacing="1" w:after="100" w:afterAutospacing="1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05DD2"/>
    <w:pPr>
      <w:spacing w:before="100" w:beforeAutospacing="1" w:after="100" w:afterAutospacing="1"/>
      <w:ind w:firstLine="0"/>
      <w:jc w:val="left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DD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DD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DD2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DD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DD2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DD2"/>
    <w:rPr>
      <w:rFonts w:eastAsia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F9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48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2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58691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52645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270331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063225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412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87809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82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8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6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63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15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06297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43687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4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08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3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20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36865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08781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2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06751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70458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70209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73910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46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9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89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85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543540532" TargetMode="External"/><Relationship Id="rId21" Type="http://schemas.openxmlformats.org/officeDocument/2006/relationships/hyperlink" Target="http://docs.cntd.ru/document/463301810" TargetMode="External"/><Relationship Id="rId42" Type="http://schemas.openxmlformats.org/officeDocument/2006/relationships/hyperlink" Target="http://docs.cntd.ru/document/543540532" TargetMode="External"/><Relationship Id="rId63" Type="http://schemas.openxmlformats.org/officeDocument/2006/relationships/hyperlink" Target="http://docs.cntd.ru/document/446493905" TargetMode="External"/><Relationship Id="rId84" Type="http://schemas.openxmlformats.org/officeDocument/2006/relationships/hyperlink" Target="http://docs.cntd.ru/document/446462413" TargetMode="External"/><Relationship Id="rId138" Type="http://schemas.openxmlformats.org/officeDocument/2006/relationships/hyperlink" Target="http://docs.cntd.ru/document/902111774" TargetMode="External"/><Relationship Id="rId159" Type="http://schemas.openxmlformats.org/officeDocument/2006/relationships/hyperlink" Target="http://docs.cntd.ru/document/446492960" TargetMode="External"/><Relationship Id="rId170" Type="http://schemas.openxmlformats.org/officeDocument/2006/relationships/hyperlink" Target="http://docs.cntd.ru/document/543540532" TargetMode="External"/><Relationship Id="rId191" Type="http://schemas.openxmlformats.org/officeDocument/2006/relationships/hyperlink" Target="http://docs.cntd.ru/document/917047418" TargetMode="External"/><Relationship Id="rId107" Type="http://schemas.openxmlformats.org/officeDocument/2006/relationships/hyperlink" Target="http://docs.cntd.ru/document/412304221" TargetMode="External"/><Relationship Id="rId11" Type="http://schemas.openxmlformats.org/officeDocument/2006/relationships/hyperlink" Target="http://docs.cntd.ru/document/429093530" TargetMode="External"/><Relationship Id="rId32" Type="http://schemas.openxmlformats.org/officeDocument/2006/relationships/hyperlink" Target="http://docs.cntd.ru/document/446462413" TargetMode="External"/><Relationship Id="rId53" Type="http://schemas.openxmlformats.org/officeDocument/2006/relationships/hyperlink" Target="http://docs.cntd.ru/document/543540532" TargetMode="External"/><Relationship Id="rId74" Type="http://schemas.openxmlformats.org/officeDocument/2006/relationships/hyperlink" Target="http://docs.cntd.ru/document/543540532" TargetMode="External"/><Relationship Id="rId128" Type="http://schemas.openxmlformats.org/officeDocument/2006/relationships/hyperlink" Target="http://docs.cntd.ru/document/543540532" TargetMode="External"/><Relationship Id="rId149" Type="http://schemas.openxmlformats.org/officeDocument/2006/relationships/hyperlink" Target="http://docs.cntd.ru/document/463300797" TargetMode="External"/><Relationship Id="rId5" Type="http://schemas.openxmlformats.org/officeDocument/2006/relationships/hyperlink" Target="http://docs.cntd.ru/document/430574928" TargetMode="External"/><Relationship Id="rId95" Type="http://schemas.openxmlformats.org/officeDocument/2006/relationships/hyperlink" Target="http://docs.cntd.ru/document/412304221" TargetMode="External"/><Relationship Id="rId160" Type="http://schemas.openxmlformats.org/officeDocument/2006/relationships/hyperlink" Target="http://docs.cntd.ru/document/543540532" TargetMode="External"/><Relationship Id="rId181" Type="http://schemas.openxmlformats.org/officeDocument/2006/relationships/hyperlink" Target="http://docs.cntd.ru/document/446493905" TargetMode="External"/><Relationship Id="rId22" Type="http://schemas.openxmlformats.org/officeDocument/2006/relationships/hyperlink" Target="http://docs.cntd.ru/document/917045916" TargetMode="External"/><Relationship Id="rId43" Type="http://schemas.openxmlformats.org/officeDocument/2006/relationships/hyperlink" Target="http://docs.cntd.ru/document/543540532" TargetMode="External"/><Relationship Id="rId64" Type="http://schemas.openxmlformats.org/officeDocument/2006/relationships/hyperlink" Target="http://docs.cntd.ru/document/446493905" TargetMode="External"/><Relationship Id="rId118" Type="http://schemas.openxmlformats.org/officeDocument/2006/relationships/hyperlink" Target="http://docs.cntd.ru/document/543540532" TargetMode="External"/><Relationship Id="rId139" Type="http://schemas.openxmlformats.org/officeDocument/2006/relationships/hyperlink" Target="http://docs.cntd.ru/document/902345095" TargetMode="External"/><Relationship Id="rId85" Type="http://schemas.openxmlformats.org/officeDocument/2006/relationships/hyperlink" Target="http://docs.cntd.ru/document/917002057" TargetMode="External"/><Relationship Id="rId150" Type="http://schemas.openxmlformats.org/officeDocument/2006/relationships/hyperlink" Target="http://docs.cntd.ru/document/902052609" TargetMode="External"/><Relationship Id="rId171" Type="http://schemas.openxmlformats.org/officeDocument/2006/relationships/hyperlink" Target="http://docs.cntd.ru/document/446492960" TargetMode="External"/><Relationship Id="rId192" Type="http://schemas.openxmlformats.org/officeDocument/2006/relationships/hyperlink" Target="http://docs.cntd.ru/document/917047418" TargetMode="External"/><Relationship Id="rId12" Type="http://schemas.openxmlformats.org/officeDocument/2006/relationships/hyperlink" Target="http://docs.cntd.ru/document/429098358" TargetMode="External"/><Relationship Id="rId33" Type="http://schemas.openxmlformats.org/officeDocument/2006/relationships/hyperlink" Target="http://docs.cntd.ru/document/446493905" TargetMode="External"/><Relationship Id="rId108" Type="http://schemas.openxmlformats.org/officeDocument/2006/relationships/hyperlink" Target="http://docs.cntd.ru/document/412304221" TargetMode="External"/><Relationship Id="rId129" Type="http://schemas.openxmlformats.org/officeDocument/2006/relationships/hyperlink" Target="http://docs.cntd.ru/document/543540532" TargetMode="External"/><Relationship Id="rId54" Type="http://schemas.openxmlformats.org/officeDocument/2006/relationships/hyperlink" Target="http://docs.cntd.ru/document/9043973" TargetMode="External"/><Relationship Id="rId75" Type="http://schemas.openxmlformats.org/officeDocument/2006/relationships/hyperlink" Target="http://docs.cntd.ru/document/543540532" TargetMode="External"/><Relationship Id="rId96" Type="http://schemas.openxmlformats.org/officeDocument/2006/relationships/hyperlink" Target="http://docs.cntd.ru/document/543540532" TargetMode="External"/><Relationship Id="rId140" Type="http://schemas.openxmlformats.org/officeDocument/2006/relationships/hyperlink" Target="http://docs.cntd.ru/document/902111774" TargetMode="External"/><Relationship Id="rId161" Type="http://schemas.openxmlformats.org/officeDocument/2006/relationships/hyperlink" Target="http://docs.cntd.ru/document/543540532" TargetMode="External"/><Relationship Id="rId182" Type="http://schemas.openxmlformats.org/officeDocument/2006/relationships/hyperlink" Target="http://docs.cntd.ru/document/446492960" TargetMode="External"/><Relationship Id="rId6" Type="http://schemas.openxmlformats.org/officeDocument/2006/relationships/hyperlink" Target="http://docs.cntd.ru/document/428520214" TargetMode="External"/><Relationship Id="rId23" Type="http://schemas.openxmlformats.org/officeDocument/2006/relationships/hyperlink" Target="http://docs.cntd.ru/document/463303804" TargetMode="External"/><Relationship Id="rId119" Type="http://schemas.openxmlformats.org/officeDocument/2006/relationships/hyperlink" Target="http://docs.cntd.ru/document/543540532" TargetMode="External"/><Relationship Id="rId44" Type="http://schemas.openxmlformats.org/officeDocument/2006/relationships/hyperlink" Target="http://docs.cntd.ru/document/917015835" TargetMode="External"/><Relationship Id="rId65" Type="http://schemas.openxmlformats.org/officeDocument/2006/relationships/hyperlink" Target="http://docs.cntd.ru/document/543540532" TargetMode="External"/><Relationship Id="rId86" Type="http://schemas.openxmlformats.org/officeDocument/2006/relationships/hyperlink" Target="http://docs.cntd.ru/document/424031930" TargetMode="External"/><Relationship Id="rId130" Type="http://schemas.openxmlformats.org/officeDocument/2006/relationships/hyperlink" Target="http://docs.cntd.ru/document/543540532" TargetMode="External"/><Relationship Id="rId151" Type="http://schemas.openxmlformats.org/officeDocument/2006/relationships/hyperlink" Target="http://docs.cntd.ru/document/463300797" TargetMode="External"/><Relationship Id="rId172" Type="http://schemas.openxmlformats.org/officeDocument/2006/relationships/hyperlink" Target="http://docs.cntd.ru/document/446492960" TargetMode="External"/><Relationship Id="rId193" Type="http://schemas.openxmlformats.org/officeDocument/2006/relationships/hyperlink" Target="http://docs.cntd.ru/document/917022459" TargetMode="External"/><Relationship Id="rId13" Type="http://schemas.openxmlformats.org/officeDocument/2006/relationships/hyperlink" Target="http://docs.cntd.ru/document/446458298" TargetMode="External"/><Relationship Id="rId109" Type="http://schemas.openxmlformats.org/officeDocument/2006/relationships/hyperlink" Target="http://docs.cntd.ru/document/543540532" TargetMode="External"/><Relationship Id="rId34" Type="http://schemas.openxmlformats.org/officeDocument/2006/relationships/hyperlink" Target="http://docs.cntd.ru/document/543540532" TargetMode="External"/><Relationship Id="rId55" Type="http://schemas.openxmlformats.org/officeDocument/2006/relationships/hyperlink" Target="http://docs.cntd.ru/document/543540532" TargetMode="External"/><Relationship Id="rId76" Type="http://schemas.openxmlformats.org/officeDocument/2006/relationships/hyperlink" Target="http://docs.cntd.ru/document/446493905" TargetMode="External"/><Relationship Id="rId97" Type="http://schemas.openxmlformats.org/officeDocument/2006/relationships/hyperlink" Target="http://docs.cntd.ru/document/412304221" TargetMode="External"/><Relationship Id="rId120" Type="http://schemas.openxmlformats.org/officeDocument/2006/relationships/hyperlink" Target="http://docs.cntd.ru/document/543540532" TargetMode="External"/><Relationship Id="rId141" Type="http://schemas.openxmlformats.org/officeDocument/2006/relationships/hyperlink" Target="http://docs.cntd.ru/document/902328530" TargetMode="External"/><Relationship Id="rId7" Type="http://schemas.openxmlformats.org/officeDocument/2006/relationships/hyperlink" Target="http://docs.cntd.ru/document/430574869" TargetMode="External"/><Relationship Id="rId162" Type="http://schemas.openxmlformats.org/officeDocument/2006/relationships/hyperlink" Target="http://docs.cntd.ru/document/446493905" TargetMode="External"/><Relationship Id="rId183" Type="http://schemas.openxmlformats.org/officeDocument/2006/relationships/hyperlink" Target="http://docs.cntd.ru/document/446493905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46493905" TargetMode="External"/><Relationship Id="rId24" Type="http://schemas.openxmlformats.org/officeDocument/2006/relationships/hyperlink" Target="http://docs.cntd.ru/document/917045916" TargetMode="External"/><Relationship Id="rId40" Type="http://schemas.openxmlformats.org/officeDocument/2006/relationships/hyperlink" Target="http://docs.cntd.ru/document/917051972" TargetMode="External"/><Relationship Id="rId45" Type="http://schemas.openxmlformats.org/officeDocument/2006/relationships/hyperlink" Target="http://docs.cntd.ru/document/902052609" TargetMode="External"/><Relationship Id="rId66" Type="http://schemas.openxmlformats.org/officeDocument/2006/relationships/hyperlink" Target="http://docs.cntd.ru/document/543540532" TargetMode="External"/><Relationship Id="rId87" Type="http://schemas.openxmlformats.org/officeDocument/2006/relationships/hyperlink" Target="http://docs.cntd.ru/document/917025428" TargetMode="External"/><Relationship Id="rId110" Type="http://schemas.openxmlformats.org/officeDocument/2006/relationships/hyperlink" Target="http://docs.cntd.ru/document/412304221" TargetMode="External"/><Relationship Id="rId115" Type="http://schemas.openxmlformats.org/officeDocument/2006/relationships/hyperlink" Target="http://docs.cntd.ru/document/412304221" TargetMode="External"/><Relationship Id="rId131" Type="http://schemas.openxmlformats.org/officeDocument/2006/relationships/hyperlink" Target="http://docs.cntd.ru/document/902193445" TargetMode="External"/><Relationship Id="rId136" Type="http://schemas.openxmlformats.org/officeDocument/2006/relationships/hyperlink" Target="http://docs.cntd.ru/document/543540532" TargetMode="External"/><Relationship Id="rId157" Type="http://schemas.openxmlformats.org/officeDocument/2006/relationships/hyperlink" Target="http://docs.cntd.ru/document/446462413" TargetMode="External"/><Relationship Id="rId178" Type="http://schemas.openxmlformats.org/officeDocument/2006/relationships/hyperlink" Target="http://docs.cntd.ru/document/543540532" TargetMode="External"/><Relationship Id="rId61" Type="http://schemas.openxmlformats.org/officeDocument/2006/relationships/hyperlink" Target="http://docs.cntd.ru/document/423858380" TargetMode="External"/><Relationship Id="rId82" Type="http://schemas.openxmlformats.org/officeDocument/2006/relationships/hyperlink" Target="http://docs.cntd.ru/document/543540532" TargetMode="External"/><Relationship Id="rId152" Type="http://schemas.openxmlformats.org/officeDocument/2006/relationships/hyperlink" Target="http://docs.cntd.ru/document/446493905" TargetMode="External"/><Relationship Id="rId173" Type="http://schemas.openxmlformats.org/officeDocument/2006/relationships/hyperlink" Target="http://docs.cntd.ru/document/543540532" TargetMode="External"/><Relationship Id="rId194" Type="http://schemas.openxmlformats.org/officeDocument/2006/relationships/hyperlink" Target="http://docs.cntd.ru/document/902052609" TargetMode="External"/><Relationship Id="rId199" Type="http://schemas.openxmlformats.org/officeDocument/2006/relationships/hyperlink" Target="http://docs.cntd.ru/document/902196059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docs.cntd.ru/document/917048374" TargetMode="External"/><Relationship Id="rId14" Type="http://schemas.openxmlformats.org/officeDocument/2006/relationships/hyperlink" Target="http://docs.cntd.ru/document/446462413" TargetMode="External"/><Relationship Id="rId30" Type="http://schemas.openxmlformats.org/officeDocument/2006/relationships/hyperlink" Target="http://docs.cntd.ru/document/446492960" TargetMode="External"/><Relationship Id="rId35" Type="http://schemas.openxmlformats.org/officeDocument/2006/relationships/hyperlink" Target="http://docs.cntd.ru/document/543540532" TargetMode="External"/><Relationship Id="rId56" Type="http://schemas.openxmlformats.org/officeDocument/2006/relationships/hyperlink" Target="http://docs.cntd.ru/document/902345095" TargetMode="External"/><Relationship Id="rId77" Type="http://schemas.openxmlformats.org/officeDocument/2006/relationships/hyperlink" Target="http://docs.cntd.ru/document/446462413" TargetMode="External"/><Relationship Id="rId100" Type="http://schemas.openxmlformats.org/officeDocument/2006/relationships/hyperlink" Target="http://docs.cntd.ru/document/901990046" TargetMode="External"/><Relationship Id="rId105" Type="http://schemas.openxmlformats.org/officeDocument/2006/relationships/hyperlink" Target="http://docs.cntd.ru/document/543540532" TargetMode="External"/><Relationship Id="rId126" Type="http://schemas.openxmlformats.org/officeDocument/2006/relationships/hyperlink" Target="http://docs.cntd.ru/document/423904142" TargetMode="External"/><Relationship Id="rId147" Type="http://schemas.openxmlformats.org/officeDocument/2006/relationships/hyperlink" Target="http://docs.cntd.ru/document/901714433" TargetMode="External"/><Relationship Id="rId168" Type="http://schemas.openxmlformats.org/officeDocument/2006/relationships/hyperlink" Target="http://docs.cntd.ru/document/446492960" TargetMode="External"/><Relationship Id="rId8" Type="http://schemas.openxmlformats.org/officeDocument/2006/relationships/hyperlink" Target="http://docs.cntd.ru/document/432817373" TargetMode="External"/><Relationship Id="rId51" Type="http://schemas.openxmlformats.org/officeDocument/2006/relationships/hyperlink" Target="http://docs.cntd.ru/document/902130343" TargetMode="External"/><Relationship Id="rId72" Type="http://schemas.openxmlformats.org/officeDocument/2006/relationships/hyperlink" Target="http://docs.cntd.ru/document/543540532" TargetMode="External"/><Relationship Id="rId93" Type="http://schemas.openxmlformats.org/officeDocument/2006/relationships/hyperlink" Target="http://docs.cntd.ru/document/902258321" TargetMode="External"/><Relationship Id="rId98" Type="http://schemas.openxmlformats.org/officeDocument/2006/relationships/hyperlink" Target="http://docs.cntd.ru/document/543540532" TargetMode="External"/><Relationship Id="rId121" Type="http://schemas.openxmlformats.org/officeDocument/2006/relationships/hyperlink" Target="http://docs.cntd.ru/document/9043973" TargetMode="External"/><Relationship Id="rId142" Type="http://schemas.openxmlformats.org/officeDocument/2006/relationships/hyperlink" Target="http://docs.cntd.ru/document/902111774" TargetMode="External"/><Relationship Id="rId163" Type="http://schemas.openxmlformats.org/officeDocument/2006/relationships/hyperlink" Target="http://docs.cntd.ru/document/543540532" TargetMode="External"/><Relationship Id="rId184" Type="http://schemas.openxmlformats.org/officeDocument/2006/relationships/hyperlink" Target="http://docs.cntd.ru/document/543540532" TargetMode="External"/><Relationship Id="rId189" Type="http://schemas.openxmlformats.org/officeDocument/2006/relationships/hyperlink" Target="http://docs.cntd.ru/document/91705197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463300819" TargetMode="External"/><Relationship Id="rId46" Type="http://schemas.openxmlformats.org/officeDocument/2006/relationships/hyperlink" Target="http://docs.cntd.ru/document/463302652" TargetMode="External"/><Relationship Id="rId67" Type="http://schemas.openxmlformats.org/officeDocument/2006/relationships/hyperlink" Target="http://docs.cntd.ru/document/463300797" TargetMode="External"/><Relationship Id="rId116" Type="http://schemas.openxmlformats.org/officeDocument/2006/relationships/hyperlink" Target="http://docs.cntd.ru/document/543540532" TargetMode="External"/><Relationship Id="rId137" Type="http://schemas.openxmlformats.org/officeDocument/2006/relationships/hyperlink" Target="http://docs.cntd.ru/document/543540532" TargetMode="External"/><Relationship Id="rId158" Type="http://schemas.openxmlformats.org/officeDocument/2006/relationships/hyperlink" Target="http://docs.cntd.ru/document/446493905" TargetMode="External"/><Relationship Id="rId20" Type="http://schemas.openxmlformats.org/officeDocument/2006/relationships/hyperlink" Target="http://docs.cntd.ru/document/917045916" TargetMode="External"/><Relationship Id="rId41" Type="http://schemas.openxmlformats.org/officeDocument/2006/relationships/hyperlink" Target="http://docs.cntd.ru/document/902111774" TargetMode="External"/><Relationship Id="rId62" Type="http://schemas.openxmlformats.org/officeDocument/2006/relationships/hyperlink" Target="http://docs.cntd.ru/document/543540532" TargetMode="External"/><Relationship Id="rId83" Type="http://schemas.openxmlformats.org/officeDocument/2006/relationships/hyperlink" Target="http://docs.cntd.ru/document/543540532" TargetMode="External"/><Relationship Id="rId88" Type="http://schemas.openxmlformats.org/officeDocument/2006/relationships/image" Target="media/image1.jpeg"/><Relationship Id="rId111" Type="http://schemas.openxmlformats.org/officeDocument/2006/relationships/hyperlink" Target="http://docs.cntd.ru/document/412304221" TargetMode="External"/><Relationship Id="rId132" Type="http://schemas.openxmlformats.org/officeDocument/2006/relationships/hyperlink" Target="http://docs.cntd.ru/document/902193445" TargetMode="External"/><Relationship Id="rId153" Type="http://schemas.openxmlformats.org/officeDocument/2006/relationships/hyperlink" Target="http://docs.cntd.ru/document/428570021" TargetMode="External"/><Relationship Id="rId174" Type="http://schemas.openxmlformats.org/officeDocument/2006/relationships/hyperlink" Target="http://docs.cntd.ru/document/543540532" TargetMode="External"/><Relationship Id="rId179" Type="http://schemas.openxmlformats.org/officeDocument/2006/relationships/hyperlink" Target="http://docs.cntd.ru/document/446493905" TargetMode="External"/><Relationship Id="rId195" Type="http://schemas.openxmlformats.org/officeDocument/2006/relationships/hyperlink" Target="http://docs.cntd.ru/document/543540532" TargetMode="External"/><Relationship Id="rId190" Type="http://schemas.openxmlformats.org/officeDocument/2006/relationships/hyperlink" Target="http://docs.cntd.ru/document/902052609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docs.cntd.ru/document/446493905" TargetMode="External"/><Relationship Id="rId36" Type="http://schemas.openxmlformats.org/officeDocument/2006/relationships/hyperlink" Target="http://docs.cntd.ru/document/917009089" TargetMode="External"/><Relationship Id="rId57" Type="http://schemas.openxmlformats.org/officeDocument/2006/relationships/hyperlink" Target="http://docs.cntd.ru/document/902111774" TargetMode="External"/><Relationship Id="rId106" Type="http://schemas.openxmlformats.org/officeDocument/2006/relationships/hyperlink" Target="http://docs.cntd.ru/document/543540532" TargetMode="External"/><Relationship Id="rId127" Type="http://schemas.openxmlformats.org/officeDocument/2006/relationships/hyperlink" Target="http://docs.cntd.ru/document/917032132" TargetMode="External"/><Relationship Id="rId10" Type="http://schemas.openxmlformats.org/officeDocument/2006/relationships/hyperlink" Target="http://docs.cntd.ru/document/429067668" TargetMode="External"/><Relationship Id="rId31" Type="http://schemas.openxmlformats.org/officeDocument/2006/relationships/hyperlink" Target="http://docs.cntd.ru/document/543540532" TargetMode="External"/><Relationship Id="rId52" Type="http://schemas.openxmlformats.org/officeDocument/2006/relationships/hyperlink" Target="http://docs.cntd.ru/document/902130343" TargetMode="External"/><Relationship Id="rId73" Type="http://schemas.openxmlformats.org/officeDocument/2006/relationships/hyperlink" Target="http://docs.cntd.ru/document/543540532" TargetMode="External"/><Relationship Id="rId78" Type="http://schemas.openxmlformats.org/officeDocument/2006/relationships/hyperlink" Target="http://docs.cntd.ru/document/446492960" TargetMode="External"/><Relationship Id="rId94" Type="http://schemas.openxmlformats.org/officeDocument/2006/relationships/hyperlink" Target="http://docs.cntd.ru/document/901919946" TargetMode="External"/><Relationship Id="rId99" Type="http://schemas.openxmlformats.org/officeDocument/2006/relationships/hyperlink" Target="http://docs.cntd.ru/document/543540532" TargetMode="External"/><Relationship Id="rId101" Type="http://schemas.openxmlformats.org/officeDocument/2006/relationships/hyperlink" Target="http://docs.cntd.ru/document/412304221" TargetMode="External"/><Relationship Id="rId122" Type="http://schemas.openxmlformats.org/officeDocument/2006/relationships/hyperlink" Target="http://docs.cntd.ru/document/423904176" TargetMode="External"/><Relationship Id="rId143" Type="http://schemas.openxmlformats.org/officeDocument/2006/relationships/hyperlink" Target="http://docs.cntd.ru/document/543540532" TargetMode="External"/><Relationship Id="rId148" Type="http://schemas.openxmlformats.org/officeDocument/2006/relationships/hyperlink" Target="http://docs.cntd.ru/document/543540532" TargetMode="External"/><Relationship Id="rId164" Type="http://schemas.openxmlformats.org/officeDocument/2006/relationships/hyperlink" Target="http://docs.cntd.ru/document/446493905" TargetMode="External"/><Relationship Id="rId169" Type="http://schemas.openxmlformats.org/officeDocument/2006/relationships/hyperlink" Target="http://docs.cntd.ru/document/543540532" TargetMode="External"/><Relationship Id="rId185" Type="http://schemas.openxmlformats.org/officeDocument/2006/relationships/hyperlink" Target="http://docs.cntd.ru/document/543540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9067734" TargetMode="External"/><Relationship Id="rId180" Type="http://schemas.openxmlformats.org/officeDocument/2006/relationships/hyperlink" Target="http://docs.cntd.ru/document/446492960" TargetMode="External"/><Relationship Id="rId26" Type="http://schemas.openxmlformats.org/officeDocument/2006/relationships/hyperlink" Target="http://docs.cntd.ru/document/432817373" TargetMode="External"/><Relationship Id="rId47" Type="http://schemas.openxmlformats.org/officeDocument/2006/relationships/hyperlink" Target="http://docs.cntd.ru/document/917052067" TargetMode="External"/><Relationship Id="rId68" Type="http://schemas.openxmlformats.org/officeDocument/2006/relationships/hyperlink" Target="http://docs.cntd.ru/document/446462413" TargetMode="External"/><Relationship Id="rId89" Type="http://schemas.openxmlformats.org/officeDocument/2006/relationships/hyperlink" Target="http://docs.cntd.ru/document/901915639" TargetMode="External"/><Relationship Id="rId112" Type="http://schemas.openxmlformats.org/officeDocument/2006/relationships/hyperlink" Target="http://docs.cntd.ru/document/543540532" TargetMode="External"/><Relationship Id="rId133" Type="http://schemas.openxmlformats.org/officeDocument/2006/relationships/hyperlink" Target="http://docs.cntd.ru/document/463304995" TargetMode="External"/><Relationship Id="rId154" Type="http://schemas.openxmlformats.org/officeDocument/2006/relationships/hyperlink" Target="http://docs.cntd.ru/document/917022459" TargetMode="External"/><Relationship Id="rId175" Type="http://schemas.openxmlformats.org/officeDocument/2006/relationships/hyperlink" Target="http://docs.cntd.ru/document/446462413" TargetMode="External"/><Relationship Id="rId196" Type="http://schemas.openxmlformats.org/officeDocument/2006/relationships/hyperlink" Target="http://docs.cntd.ru/document/543540532" TargetMode="External"/><Relationship Id="rId200" Type="http://schemas.openxmlformats.org/officeDocument/2006/relationships/hyperlink" Target="http://docs.cntd.ru/document/463306427" TargetMode="External"/><Relationship Id="rId16" Type="http://schemas.openxmlformats.org/officeDocument/2006/relationships/hyperlink" Target="http://docs.cntd.ru/document/446492960" TargetMode="External"/><Relationship Id="rId37" Type="http://schemas.openxmlformats.org/officeDocument/2006/relationships/hyperlink" Target="http://docs.cntd.ru/document/424031892" TargetMode="External"/><Relationship Id="rId58" Type="http://schemas.openxmlformats.org/officeDocument/2006/relationships/hyperlink" Target="http://docs.cntd.ru/document/902052609" TargetMode="External"/><Relationship Id="rId79" Type="http://schemas.openxmlformats.org/officeDocument/2006/relationships/hyperlink" Target="http://docs.cntd.ru/document/543540532" TargetMode="External"/><Relationship Id="rId102" Type="http://schemas.openxmlformats.org/officeDocument/2006/relationships/hyperlink" Target="http://docs.cntd.ru/document/412304221" TargetMode="External"/><Relationship Id="rId123" Type="http://schemas.openxmlformats.org/officeDocument/2006/relationships/hyperlink" Target="http://docs.cntd.ru/document/917028964" TargetMode="External"/><Relationship Id="rId144" Type="http://schemas.openxmlformats.org/officeDocument/2006/relationships/hyperlink" Target="http://docs.cntd.ru/document/543540532" TargetMode="External"/><Relationship Id="rId90" Type="http://schemas.openxmlformats.org/officeDocument/2006/relationships/hyperlink" Target="http://docs.cntd.ru/document/901915639" TargetMode="External"/><Relationship Id="rId165" Type="http://schemas.openxmlformats.org/officeDocument/2006/relationships/hyperlink" Target="http://docs.cntd.ru/document/446462413" TargetMode="External"/><Relationship Id="rId186" Type="http://schemas.openxmlformats.org/officeDocument/2006/relationships/hyperlink" Target="http://docs.cntd.ru/document/446462413" TargetMode="External"/><Relationship Id="rId27" Type="http://schemas.openxmlformats.org/officeDocument/2006/relationships/hyperlink" Target="http://docs.cntd.ru/document/446458298" TargetMode="External"/><Relationship Id="rId48" Type="http://schemas.openxmlformats.org/officeDocument/2006/relationships/hyperlink" Target="http://docs.cntd.ru/document/902186281" TargetMode="External"/><Relationship Id="rId69" Type="http://schemas.openxmlformats.org/officeDocument/2006/relationships/hyperlink" Target="http://docs.cntd.ru/document/446493905" TargetMode="External"/><Relationship Id="rId113" Type="http://schemas.openxmlformats.org/officeDocument/2006/relationships/hyperlink" Target="http://docs.cntd.ru/document/412304221" TargetMode="External"/><Relationship Id="rId134" Type="http://schemas.openxmlformats.org/officeDocument/2006/relationships/hyperlink" Target="http://docs.cntd.ru/document/543540532" TargetMode="External"/><Relationship Id="rId80" Type="http://schemas.openxmlformats.org/officeDocument/2006/relationships/hyperlink" Target="http://docs.cntd.ru/document/446493905" TargetMode="External"/><Relationship Id="rId155" Type="http://schemas.openxmlformats.org/officeDocument/2006/relationships/hyperlink" Target="http://docs.cntd.ru/document/456060415" TargetMode="External"/><Relationship Id="rId176" Type="http://schemas.openxmlformats.org/officeDocument/2006/relationships/hyperlink" Target="http://docs.cntd.ru/document/446493905" TargetMode="External"/><Relationship Id="rId197" Type="http://schemas.openxmlformats.org/officeDocument/2006/relationships/hyperlink" Target="http://docs.cntd.ru/document/543540532" TargetMode="External"/><Relationship Id="rId201" Type="http://schemas.openxmlformats.org/officeDocument/2006/relationships/hyperlink" Target="http://docs.cntd.ru/document/463306427" TargetMode="External"/><Relationship Id="rId17" Type="http://schemas.openxmlformats.org/officeDocument/2006/relationships/hyperlink" Target="http://docs.cntd.ru/document/543540532" TargetMode="External"/><Relationship Id="rId38" Type="http://schemas.openxmlformats.org/officeDocument/2006/relationships/hyperlink" Target="http://docs.cntd.ru/document/463304921" TargetMode="External"/><Relationship Id="rId59" Type="http://schemas.openxmlformats.org/officeDocument/2006/relationships/hyperlink" Target="http://docs.cntd.ru/document/902052609" TargetMode="External"/><Relationship Id="rId103" Type="http://schemas.openxmlformats.org/officeDocument/2006/relationships/hyperlink" Target="http://docs.cntd.ru/document/901919946" TargetMode="External"/><Relationship Id="rId124" Type="http://schemas.openxmlformats.org/officeDocument/2006/relationships/image" Target="media/image3.jpeg"/><Relationship Id="rId70" Type="http://schemas.openxmlformats.org/officeDocument/2006/relationships/hyperlink" Target="http://docs.cntd.ru/document/446492960" TargetMode="External"/><Relationship Id="rId91" Type="http://schemas.openxmlformats.org/officeDocument/2006/relationships/hyperlink" Target="http://docs.cntd.ru/document/901990046" TargetMode="External"/><Relationship Id="rId145" Type="http://schemas.openxmlformats.org/officeDocument/2006/relationships/hyperlink" Target="http://docs.cntd.ru/document/543540532" TargetMode="External"/><Relationship Id="rId166" Type="http://schemas.openxmlformats.org/officeDocument/2006/relationships/hyperlink" Target="http://docs.cntd.ru/document/543540532" TargetMode="External"/><Relationship Id="rId187" Type="http://schemas.openxmlformats.org/officeDocument/2006/relationships/hyperlink" Target="http://docs.cntd.ru/document/90191933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ocs.cntd.ru/document/446462413" TargetMode="External"/><Relationship Id="rId49" Type="http://schemas.openxmlformats.org/officeDocument/2006/relationships/hyperlink" Target="http://docs.cntd.ru/document/917047418" TargetMode="External"/><Relationship Id="rId114" Type="http://schemas.openxmlformats.org/officeDocument/2006/relationships/hyperlink" Target="http://docs.cntd.ru/document/412304221" TargetMode="External"/><Relationship Id="rId60" Type="http://schemas.openxmlformats.org/officeDocument/2006/relationships/hyperlink" Target="http://docs.cntd.ru/document/901919946" TargetMode="External"/><Relationship Id="rId81" Type="http://schemas.openxmlformats.org/officeDocument/2006/relationships/hyperlink" Target="http://docs.cntd.ru/document/543540532" TargetMode="External"/><Relationship Id="rId135" Type="http://schemas.openxmlformats.org/officeDocument/2006/relationships/hyperlink" Target="http://docs.cntd.ru/document/543540532" TargetMode="External"/><Relationship Id="rId156" Type="http://schemas.openxmlformats.org/officeDocument/2006/relationships/hyperlink" Target="http://docs.cntd.ru/document/456060415" TargetMode="External"/><Relationship Id="rId177" Type="http://schemas.openxmlformats.org/officeDocument/2006/relationships/hyperlink" Target="http://docs.cntd.ru/document/446492960" TargetMode="External"/><Relationship Id="rId198" Type="http://schemas.openxmlformats.org/officeDocument/2006/relationships/hyperlink" Target="http://docs.cntd.ru/document/902186281" TargetMode="External"/><Relationship Id="rId202" Type="http://schemas.openxmlformats.org/officeDocument/2006/relationships/hyperlink" Target="http://docs.cntd.ru/document/543540532" TargetMode="External"/><Relationship Id="rId18" Type="http://schemas.openxmlformats.org/officeDocument/2006/relationships/hyperlink" Target="http://docs.cntd.ru/document/917045916" TargetMode="External"/><Relationship Id="rId39" Type="http://schemas.openxmlformats.org/officeDocument/2006/relationships/hyperlink" Target="http://docs.cntd.ru/document/423904142" TargetMode="External"/><Relationship Id="rId50" Type="http://schemas.openxmlformats.org/officeDocument/2006/relationships/hyperlink" Target="http://docs.cntd.ru/document/917047418" TargetMode="External"/><Relationship Id="rId104" Type="http://schemas.openxmlformats.org/officeDocument/2006/relationships/hyperlink" Target="http://docs.cntd.ru/document/901714433" TargetMode="External"/><Relationship Id="rId125" Type="http://schemas.openxmlformats.org/officeDocument/2006/relationships/hyperlink" Target="http://docs.cntd.ru/document/902331982" TargetMode="External"/><Relationship Id="rId146" Type="http://schemas.openxmlformats.org/officeDocument/2006/relationships/hyperlink" Target="http://docs.cntd.ru/document/901714433" TargetMode="External"/><Relationship Id="rId167" Type="http://schemas.openxmlformats.org/officeDocument/2006/relationships/hyperlink" Target="http://docs.cntd.ru/document/446493905" TargetMode="External"/><Relationship Id="rId188" Type="http://schemas.openxmlformats.org/officeDocument/2006/relationships/hyperlink" Target="http://docs.cntd.ru/document/917007469" TargetMode="External"/><Relationship Id="rId71" Type="http://schemas.openxmlformats.org/officeDocument/2006/relationships/hyperlink" Target="http://docs.cntd.ru/document/543540532" TargetMode="External"/><Relationship Id="rId9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EAFF-9176-4C3B-8667-1F40B195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76548</Words>
  <Characters>436324</Characters>
  <Application>Microsoft Office Word</Application>
  <DocSecurity>0</DocSecurity>
  <Lines>3636</Lines>
  <Paragraphs>1023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15</cp:revision>
  <dcterms:created xsi:type="dcterms:W3CDTF">2018-02-22T07:04:00Z</dcterms:created>
  <dcterms:modified xsi:type="dcterms:W3CDTF">2018-03-14T14:17:00Z</dcterms:modified>
</cp:coreProperties>
</file>