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fldChar w:fldCharType="begin"/>
      </w:r>
      <w:r w:rsidRPr="001567FB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instrText xml:space="preserve"> HYPERLINK "http://base.garant.ru/198821/" \l "text" </w:instrText>
      </w:r>
      <w:r w:rsidRPr="001567FB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fldChar w:fldCharType="separate"/>
      </w:r>
      <w:r w:rsidRPr="001567FB">
        <w:rPr>
          <w:rFonts w:ascii="Arial" w:eastAsia="Times New Roman" w:hAnsi="Arial" w:cs="Arial"/>
          <w:b/>
          <w:bCs/>
          <w:color w:val="26579A"/>
          <w:sz w:val="18"/>
          <w:u w:val="single"/>
          <w:lang w:eastAsia="ru-RU"/>
        </w:rPr>
        <w:t>Приказ Министерства образования и науки РФ от 3 июня 2010 г. N 580 "О ведомственных наградах Министерства образования и науки Российской Федерации"</w:t>
      </w:r>
      <w:r w:rsidRPr="001567FB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fldChar w:fldCharType="end"/>
      </w:r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hyperlink r:id="rId5" w:anchor="block_1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1. Ведомственные награды Министерства образования и науки РФ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hanging="7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8425" cy="98425"/>
            <wp:effectExtent l="19050" t="0" r="0" b="0"/>
            <wp:docPr id="1" name="closed_img2" descr="http://base.garant.ru/images/base/section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2" descr="http://base.garant.ru/images/base/section_clo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hyperlink r:id="rId7" w:anchor="block_2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2. Положение о медали К.Д. Ушинского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hanging="7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8425" cy="98425"/>
            <wp:effectExtent l="19050" t="0" r="0" b="0"/>
            <wp:docPr id="2" name="closed_img3" descr="http://base.garant.ru/images/base/section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3" descr="http://base.garant.ru/images/base/section_clo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hyperlink r:id="rId8" w:anchor="block_3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3. Положение о почетном звании "Почетный работник общего образования РФ"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hanging="7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8425" cy="98425"/>
            <wp:effectExtent l="19050" t="0" r="0" b="0"/>
            <wp:docPr id="3" name="closed_img4" descr="http://base.garant.ru/images/base/section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4" descr="http://base.garant.ru/images/base/section_clo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hyperlink r:id="rId9" w:anchor="block_4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4. Положение о почетном звании "Почетный работник начального профессионального образования РФ"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hanging="7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8425" cy="98425"/>
            <wp:effectExtent l="19050" t="0" r="0" b="0"/>
            <wp:docPr id="4" name="closed_img5" descr="http://base.garant.ru/images/base/section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5" descr="http://base.garant.ru/images/base/section_clo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hyperlink r:id="rId10" w:anchor="block_5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5. Положение о почетном звании "Почетный работник среднего профессионального образования РФ"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hanging="7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8425" cy="98425"/>
            <wp:effectExtent l="19050" t="0" r="0" b="0"/>
            <wp:docPr id="5" name="closed_img6" descr="http://base.garant.ru/images/base/section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6" descr="http://base.garant.ru/images/base/section_clo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hyperlink r:id="rId11" w:anchor="block_6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6. Положение о почетном звании "Почетный работник высшего профессионального образования РФ"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hanging="7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8425" cy="98425"/>
            <wp:effectExtent l="19050" t="0" r="0" b="0"/>
            <wp:docPr id="6" name="closed_img7" descr="http://base.garant.ru/images/base/section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7" descr="http://base.garant.ru/images/base/section_clo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hyperlink r:id="rId12" w:anchor="block_7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7. Положение о почетном звании "Почетный работник науки и техники РФ"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hanging="7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8425" cy="98425"/>
            <wp:effectExtent l="19050" t="0" r="0" b="0"/>
            <wp:docPr id="7" name="closed_img8" descr="http://base.garant.ru/images/base/section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8" descr="http://base.garant.ru/images/base/section_clo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hyperlink r:id="rId13" w:anchor="block_8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8. Положение о нагрудном знаке "За развитие научно-исследовательской работы студентов"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hanging="7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8425" cy="98425"/>
            <wp:effectExtent l="19050" t="0" r="0" b="0"/>
            <wp:docPr id="8" name="closed_img9" descr="http://base.garant.ru/images/base/section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9" descr="http://base.garant.ru/images/base/section_clo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hyperlink r:id="rId14" w:anchor="block_9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9. Положение о нагрудном знаке "За милосердие и благотворительность"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hanging="71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8425" cy="98425"/>
            <wp:effectExtent l="19050" t="0" r="0" b="0"/>
            <wp:docPr id="9" name="closed_img10" descr="http://base.garant.ru/images/base/section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d_img10" descr="http://base.garant.ru/images/base/section_clos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hyperlink r:id="rId15" w:anchor="block_10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10. Положение о Почетной грамоте Министерства образования и науки РФ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hyperlink r:id="rId16" w:anchor="block_111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11. Положение о благодарности Министерства образования и науки РФ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hyperlink r:id="rId17" w:anchor="block_12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Приложением 12. Порядок награждения ведомственными наградами Министерства образования и науки РФ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hyperlink r:id="rId18" w:anchor="block_13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13. Описание и рисунок удостоверения к ведомственной награде Министерства образования и науки РФ</w:t>
        </w:r>
      </w:hyperlink>
    </w:p>
    <w:p w:rsidR="001567FB" w:rsidRPr="001567FB" w:rsidRDefault="001567FB" w:rsidP="001567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hyperlink r:id="rId19" w:anchor="block_14000" w:history="1">
        <w:r w:rsidRPr="001567FB">
          <w:rPr>
            <w:rFonts w:ascii="Arial" w:eastAsia="Times New Roman" w:hAnsi="Arial" w:cs="Arial"/>
            <w:b/>
            <w:bCs/>
            <w:color w:val="26579A"/>
            <w:sz w:val="18"/>
            <w:u w:val="single"/>
            <w:lang w:eastAsia="ru-RU"/>
          </w:rPr>
          <w:t>Приложение N 14. Министерство образования и науки РФ наградной лист</w:t>
        </w:r>
      </w:hyperlink>
    </w:p>
    <w:p w:rsidR="001567FB" w:rsidRPr="001567FB" w:rsidRDefault="001567FB" w:rsidP="001567FB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bookmarkStart w:id="0" w:name="text"/>
      <w:bookmarkEnd w:id="0"/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24"/>
          <w:szCs w:val="24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24"/>
          <w:szCs w:val="24"/>
          <w:lang w:eastAsia="ru-RU"/>
        </w:rPr>
        <w:t>Приказ Министерства образования и науки РФ от 3 июня 2010 г. N 580</w:t>
      </w:r>
      <w:r w:rsidR="00CF6FB2">
        <w:rPr>
          <w:rFonts w:ascii="Arial" w:eastAsia="Times New Roman" w:hAnsi="Arial" w:cs="Arial"/>
          <w:b/>
          <w:bCs/>
          <w:color w:val="000080"/>
          <w:sz w:val="24"/>
          <w:szCs w:val="24"/>
          <w:lang w:eastAsia="ru-RU"/>
        </w:rPr>
        <w:t xml:space="preserve"> </w:t>
      </w:r>
      <w:r w:rsidRPr="001567FB">
        <w:rPr>
          <w:rFonts w:ascii="Arial" w:eastAsia="Times New Roman" w:hAnsi="Arial" w:cs="Arial"/>
          <w:b/>
          <w:bCs/>
          <w:color w:val="000080"/>
          <w:sz w:val="24"/>
          <w:szCs w:val="24"/>
          <w:lang w:eastAsia="ru-RU"/>
        </w:rPr>
        <w:t>"О ведомственных наградах Министерства образования и науки Российской Федерации"</w:t>
      </w:r>
    </w:p>
    <w:p w:rsidR="001567FB" w:rsidRPr="001567FB" w:rsidRDefault="001567FB" w:rsidP="001567FB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соответствии с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20" w:anchor="block_1301016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пунктом 10.16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Положения о Министерстве образования и науки Российской Федерации, </w:t>
      </w:r>
      <w:proofErr w:type="spell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утвержденного</w:t>
      </w:r>
      <w:hyperlink r:id="rId21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постановлением</w:t>
        </w:r>
        <w:proofErr w:type="spellEnd"/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Правительства Российской Федерации от 15 мая 2010 г. N 337 "О Министерстве образования и науки Российской Федерации" (Собрание законодательства Российской Федерации, 2010, N 21, ст. 2603), и в целях поощрения лиц, работающих в сфере образования и науки, а также иных лиц, принимающих активное участие в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развитии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совершенствовании системы образования и науки, приказываю: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Учредить ведомственные награды Министерства образования и науки Российской Федерации (</w:t>
      </w:r>
      <w:hyperlink r:id="rId22" w:anchor="block_1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Утвердить: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2.1. Положение о медали К.Д. Ушинского (</w:t>
      </w:r>
      <w:hyperlink r:id="rId23" w:anchor="block_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2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2.2. Положение о почетном звании "Почетный работник общего образования Российской Федерации" (</w:t>
      </w:r>
      <w:hyperlink r:id="rId24" w:anchor="block_3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3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2.3. Положение о почетном звании "Почетный работник начального профессионального образования Российской Федерации" (</w:t>
      </w:r>
      <w:hyperlink r:id="rId25" w:anchor="block_4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4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2.4. Положение о почетном звании "Почетный работник среднего профессионального образования Российской Федерации" (</w:t>
      </w:r>
      <w:hyperlink r:id="rId26" w:anchor="block_5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5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2.5. Положение о почетном звании "Почетный работник высшего профессионального образования Российской Федерации" (</w:t>
      </w:r>
      <w:hyperlink r:id="rId27" w:anchor="block_6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6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2.6. Положение о почетном звании "Почетный работник науки и техники Российской Федерации" (</w:t>
      </w:r>
      <w:hyperlink r:id="rId28" w:anchor="block_7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7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2.7. Положение о нагрудном знаке "За развитие научно-исследовательской работы студентов" (</w:t>
      </w:r>
      <w:hyperlink r:id="rId29" w:anchor="block_8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8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2.8. Положение о нагрудном знаке "За милосердие и благотворительность" (</w:t>
      </w:r>
      <w:hyperlink r:id="rId30" w:anchor="block_9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9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2.9. Положение о Почетной грамоте Министерства образования и науки Российской Федерации (</w:t>
      </w:r>
      <w:hyperlink r:id="rId31" w:anchor="block_10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10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2.10. Положение о благодарности Министерства образования и науки Российской Федерации (</w:t>
      </w:r>
      <w:hyperlink r:id="rId32" w:anchor="block_111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11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2.11. Порядок награждения ведомственными наградами Министерства образования и науки Российской Федерации (</w:t>
      </w:r>
      <w:hyperlink r:id="rId33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2.12. Форму удостоверений к ведомственным наградам Министерства образования и науки Российской Федерации (</w:t>
      </w:r>
      <w:hyperlink r:id="rId34" w:anchor="block_13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13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2.13. Форму наградного листа (</w:t>
      </w:r>
      <w:hyperlink r:id="rId35" w:anchor="block_14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14</w:t>
        </w:r>
      </w:hyperlink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Административному департаменту (Кабанову А.Г.):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3.1. Организовать работу по методическому руководству и подготовке материалов к награждению, оформлению наградных документов, учету и выдаче наград;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3.2. Ежегодно предусматривать расходы на финансирование изготовления ведомственных наград Министерства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4.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Контроль за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исполнением настоящего приказа оставляю за собой.</w:t>
      </w:r>
    </w:p>
    <w:p w:rsidR="001567FB" w:rsidRPr="001567FB" w:rsidRDefault="001567FB" w:rsidP="001567FB">
      <w:pPr>
        <w:spacing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81"/>
        <w:gridCol w:w="3164"/>
      </w:tblGrid>
      <w:tr w:rsidR="001567FB" w:rsidRPr="001567FB" w:rsidTr="001567FB">
        <w:trPr>
          <w:tblCellSpacing w:w="15" w:type="dxa"/>
        </w:trPr>
        <w:tc>
          <w:tcPr>
            <w:tcW w:w="3300" w:type="pct"/>
            <w:shd w:val="clear" w:color="auto" w:fill="FFFFFF"/>
            <w:vAlign w:val="bottom"/>
            <w:hideMark/>
          </w:tcPr>
          <w:p w:rsidR="001567FB" w:rsidRPr="001567FB" w:rsidRDefault="001567FB" w:rsidP="001567FB">
            <w:p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567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Министр</w:t>
            </w:r>
          </w:p>
        </w:tc>
        <w:tc>
          <w:tcPr>
            <w:tcW w:w="1650" w:type="pct"/>
            <w:shd w:val="clear" w:color="auto" w:fill="FFFFFF"/>
            <w:vAlign w:val="bottom"/>
            <w:hideMark/>
          </w:tcPr>
          <w:p w:rsidR="001567FB" w:rsidRPr="001567FB" w:rsidRDefault="001567FB" w:rsidP="001567F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567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А. </w:t>
            </w:r>
            <w:proofErr w:type="spellStart"/>
            <w:r w:rsidRPr="001567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Фурсенко</w:t>
            </w:r>
            <w:proofErr w:type="spellEnd"/>
          </w:p>
        </w:tc>
      </w:tr>
    </w:tbl>
    <w:p w:rsidR="001567FB" w:rsidRPr="001567FB" w:rsidRDefault="001567FB" w:rsidP="001567FB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Зарегистрировано в Минюсте РФ 21 июля 2010 г.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Регистрационный N 17928</w:t>
      </w:r>
    </w:p>
    <w:p w:rsidR="001567FB" w:rsidRPr="001567FB" w:rsidRDefault="001567FB" w:rsidP="001567FB">
      <w:pPr>
        <w:spacing w:line="240" w:lineRule="auto"/>
        <w:rPr>
          <w:rFonts w:eastAsia="Times New Roman"/>
          <w:sz w:val="24"/>
          <w:szCs w:val="24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1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36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Ведомственные награды Министерства образования и науки Российской Федерации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37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медаль К.Д. Ушинского;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общего образования Российской Федерации";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начального профессионального образования Российской Федерации";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среднего профессионального образования Российской Федерации";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высшего профессионального образования Российской Федерации";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науки и техники Российской Федерации";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"За развитие научно-исследовательской работы студентов";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"За милосердие и благотворительность";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Почетная грамота Министерства образования и науки Российской Федерации;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Благодарность Министерства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2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38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 о медали К.Д. Ушинского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39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Медалью К.Д. Ушинского (далее - медаль) награждаются граждане Российской Федерации из числа педагогических работников и деятелей в области педагогических наук (как правило, кандидаты или доктора педагогических наук), внесшие значительный вклад: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разработку вопросов теории и истории педагогических наук;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совершенствование методов обучения и воспитания подрастающего поколения, культурного и нравственного развития личности;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создание учебников, включенных в федеральные перечни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или имеющих положительную рецензию уполномоченных Министерством образования и науки Российской Федерации государственных учреждений о возможности использования в образовательном процессе в образовательных учреждениях начального профессионального, среднего профессионального, высшего профессионального и дополнительного профессионального образования.</w:t>
      </w:r>
      <w:proofErr w:type="gramEnd"/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Описание и рисунок медали приведены в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40" w:anchor="block_21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приложении N 1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Награждение медалью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41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К наградному листу (</w:t>
      </w:r>
      <w:hyperlink r:id="rId42" w:anchor="block_14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14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к настоящему приказу) в обязательном порядке прилагается список печатных трудов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представляемого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 награждению медалью (</w:t>
      </w:r>
      <w:hyperlink r:id="rId43" w:anchor="block_2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Вручение медали и удостоверения к ней производится в торжественной обстановке, как правило, по месту работы награждаемого.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6. В трудовую книжку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награжденного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медалью вносится запись о его награждении.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Медаль носится на правой стороне груди и располагается ниже государственных наград Российской Федерации, РСФСР, СССР.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Повторное награждение медалью не производится.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9. В случаях утраты медали или удостоверения к ней в боевой обстановке, в результате стихийного бедствия либо при других обстоятельствах, когда не было возможности предотвратить утрату, по заявлению 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потерпевшего и при наличии документа, подтверждающего факт утраты, Министерством образования и науки Российской Федерации выдаются дубликаты.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10. Учет лиц, награжденных медалью, осуществляет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1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44" w:anchor="block_2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 о медали К.Д. Ушинского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 МЕДАЛИ К.Д. УШИНСКОГО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Медаль К.Д. Ушинского имеет форму правильного круга диаметром 27 мм с выпуклым бортиком с обеих сторон высотой 0,5 мм и шириной 1 мм изготавливается из серебра и оксидируется.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На лицевой стороне медали прямое рельефно-графическое </w:t>
      </w:r>
      <w:proofErr w:type="spell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погрудное</w:t>
      </w:r>
      <w:proofErr w:type="spell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изображение К.Д. Ушинского. По окружности медали, в нижней части, рельефная надпись заглавными буквами "К.Д. УШИНСКИЙ", а в центре с одной стороны изображения К.Д. Ушинского - "1824 г." и с другой стороны изображения - "1871 г.".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оборотной стороне в центре выпуклыми заглавными буквами в 4 строки надпись "ЗА ЗАСЛУГИ В ОБЛАСТИ ПЕДАГОГИЧЕСКИХ НАУК", снизу - лавровая ветвь.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Медаль при помощи ушка и кольца соединяется с четырехугольной колодкой размером 25 мм на 15 мм, обтянутой белой шелковой муаровой лентой шириной 20 мм. В середине ленты - две поперечные синие полоски шириной 3 мм, разделяемые белой полоской в 1 мм. Боковые края ленты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окаймлены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синей полоской шириной 1 мм.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35464" cy="2411506"/>
            <wp:effectExtent l="19050" t="0" r="3286" b="0"/>
            <wp:docPr id="10" name="Рисунок 10" descr="ПРИЛОЖЕНИЕ 1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ЛОЖЕНИЕ 1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47" cy="241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2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46" w:anchor="block_2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 о медали К.Д. Ушинского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СПИСОК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ПЕЧАТНЫХ ТРУДОВ представляемого к награждению медалью К.Д. Ушинского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________________________________________________________________________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(Фамилия, имя, отчество)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________________________________________________________________________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(должность, место работы)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tbl>
      <w:tblPr>
        <w:tblW w:w="912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78"/>
        <w:gridCol w:w="2116"/>
        <w:gridCol w:w="1284"/>
        <w:gridCol w:w="2245"/>
      </w:tblGrid>
      <w:tr w:rsidR="001567FB" w:rsidRPr="001567FB" w:rsidTr="00F461E2">
        <w:trPr>
          <w:trHeight w:val="218"/>
          <w:tblCellSpacing w:w="15" w:type="dxa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567FB">
              <w:rPr>
                <w:rFonts w:eastAsia="Times New Roman"/>
                <w:sz w:val="18"/>
                <w:szCs w:val="18"/>
                <w:lang w:eastAsia="ru-RU"/>
              </w:rPr>
              <w:t>Наименование печатного труда</w:t>
            </w:r>
          </w:p>
        </w:tc>
        <w:tc>
          <w:tcPr>
            <w:tcW w:w="20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567FB">
              <w:rPr>
                <w:rFonts w:eastAsia="Times New Roman"/>
                <w:sz w:val="18"/>
                <w:szCs w:val="18"/>
                <w:lang w:eastAsia="ru-RU"/>
              </w:rPr>
              <w:t>Издательство, дата издания</w:t>
            </w:r>
          </w:p>
        </w:tc>
        <w:tc>
          <w:tcPr>
            <w:tcW w:w="125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567FB">
              <w:rPr>
                <w:rFonts w:eastAsia="Times New Roman"/>
                <w:sz w:val="18"/>
                <w:szCs w:val="18"/>
                <w:lang w:eastAsia="ru-RU"/>
              </w:rPr>
              <w:t>Кол-во п.</w:t>
            </w:r>
            <w:proofErr w:type="gramStart"/>
            <w:r w:rsidRPr="001567FB">
              <w:rPr>
                <w:rFonts w:eastAsia="Times New Roman"/>
                <w:sz w:val="18"/>
                <w:szCs w:val="18"/>
                <w:lang w:eastAsia="ru-RU"/>
              </w:rPr>
              <w:t>л</w:t>
            </w:r>
            <w:proofErr w:type="gramEnd"/>
            <w:r w:rsidRPr="001567FB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2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567FB">
              <w:rPr>
                <w:rFonts w:eastAsia="Times New Roman"/>
                <w:sz w:val="18"/>
                <w:szCs w:val="18"/>
                <w:lang w:eastAsia="ru-RU"/>
              </w:rPr>
              <w:t>Автор (</w:t>
            </w:r>
            <w:proofErr w:type="spellStart"/>
            <w:r w:rsidRPr="001567FB">
              <w:rPr>
                <w:rFonts w:eastAsia="Times New Roman"/>
                <w:sz w:val="18"/>
                <w:szCs w:val="18"/>
                <w:lang w:eastAsia="ru-RU"/>
              </w:rPr>
              <w:t>ы</w:t>
            </w:r>
            <w:proofErr w:type="spellEnd"/>
            <w:r w:rsidRPr="001567FB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</w:tc>
      </w:tr>
      <w:tr w:rsidR="001567FB" w:rsidRPr="001567FB" w:rsidTr="00F461E2">
        <w:trPr>
          <w:trHeight w:val="218"/>
          <w:tblCellSpacing w:w="15" w:type="dxa"/>
        </w:trPr>
        <w:tc>
          <w:tcPr>
            <w:tcW w:w="34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567FB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8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567FB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5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567FB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0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1567FB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</w:tr>
      <w:tr w:rsidR="001567FB" w:rsidRPr="001567FB" w:rsidTr="00F461E2">
        <w:trPr>
          <w:trHeight w:val="290"/>
          <w:tblCellSpacing w:w="15" w:type="dxa"/>
        </w:trPr>
        <w:tc>
          <w:tcPr>
            <w:tcW w:w="34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0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567FB" w:rsidRPr="001567FB" w:rsidRDefault="001567FB" w:rsidP="001567FB">
            <w:pPr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Руководитель организации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_____________(_____________)</w:t>
      </w:r>
      <w:proofErr w:type="gramEnd"/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М.П.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Примечание.</w:t>
      </w: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Заверяется каждая страница списка.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3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47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о почетном звании "Почетный работник общего образования Российской Федерации"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48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1.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общего образования Российской Федерации" (далее - почетное звание) присваивается работникам образовательных организаций независимо от их организационно-правовых форм и форм собственности, реализующих общеобразовательные программы и имеющих государственную аккредитацию (далее - образовательные организации), а также работникам Министерства образования и науки Российской Федерации и работникам органов исполнительной власти субъектов Российской Федерации и органов местного самоуправления, осуществляющих управление в сфере образования, за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значительные успехи в организации и совершенствовании образовательного и воспитательного процессов в свете современных достижений науки и культуры, обеспечении единства обучения и воспитания, а также формирование интеллектуального, культурного и нравственного развития личности;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внедрение в учебный процесс новых технологий обучения, современных форм и методов организации и проведения занятий, контроля знаний, который обеспечивает развитие самостоятельности обучающихся и индивидуализацию их обучения;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практической подготовке обучающихся и воспитанников, в развитии их творческой активности;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разработке учебной и методической литературы, изготовлении наглядных пособий, приборов и оборудования;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многолетний добросовестный труд в системе общего образования;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постоянную и активную помощь в обучении и воспитании детей и молодежи, развитии материально-технической базы образовательных организаций.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Почетное звание присваивается работникам, имеющим общий стаж работы в системе общего образования не менее 12 лет, высшую либо первую квалификационную категорию (для педагогических работников и руководителей образовательных организаций).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3. Описание и рисунок нагрудного знака к почетному званию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приведены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49" w:anchor="block_31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приложении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Присвоение почетного звания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50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Вручение нагрудного знака и удостоверения к почетному званию производится в торжественной обстановке, как правило, по месту работы награждаемого.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6. Нагрудный знак к почетному званию носится на правой стороне груди и располагается ниже государственных наград Российской Федерации, РСФСР, СССР.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В трудовую книжку награжденного вносится запись о присвоении почетного звания.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Повторно присвоение почетного звания не производится.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9. В случаях утраты нагрудного знака или удостоверения к нему в боевой обстановке, в результате стихийного бедствия либо при других обстоятельствах, когда не было возможности предотвратить утрату, по заявлению потерпевшего и при наличии документа, подтверждающего факт утраты, Министерством образования и науки Российской Федерации выдаются дубликаты.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10. Учет лиц, награжденных почетным званием, осуществляет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51" w:anchor="block_3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 xml:space="preserve"> о </w:t>
      </w:r>
      <w:proofErr w:type="gramStart"/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почетном</w:t>
      </w:r>
      <w:proofErr w:type="gramEnd"/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звании</w:t>
      </w:r>
      <w:proofErr w:type="gramEnd"/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 xml:space="preserve"> "Почетный работник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общего образования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нагрудного знака к почетному званию "Почетный работник общего образования 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к почетному званию "Почетный работник общего образования Российской Федерации" изготавливается из сплава нейзильбер с последующим оксидированием и имеет форму круга диаметром 32 мм с выпуклым бортиком с обеих сторон высотой 0,5 мм и шириной 1 мм.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лицевой стороне - изображение раскрытой книги с выпуклой надписью заглавными буквами в три строки "ПОЧЕТНЫЙ РАБОТНИК ОБЩЕГО ОБРАЗОВАНИЯ". Над книгой - изображение факела, с правой стороны книги - лавровая ветвь.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оборотной стороне - выпуклая рельефная надпись заглавными буквами в 6 строк: "МИНИСТЕРСТВО ОБРАЗОВАНИЯ И НАУКИ РОССИЙСКОЙ ФЕДЕРАЦИИ".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Нагрудный знак при помощи ушка и кольца соединяется с прямоугольной колодкой размером 25 мм на 15 мм и обтянутой белой шелковой муаровой лентой. В середине ленты - одна поперечная синяя полоска шириной 3 мм. Снизу колодки - рельефное изображение лавровых ветвей.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486400" cy="2615965"/>
            <wp:effectExtent l="19050" t="0" r="0" b="0"/>
            <wp:docPr id="11" name="Рисунок 11" descr="ПРИЛОЖЕНИЕ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ЛОЖЕНИЕ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16" cy="261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4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53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о почетном звании "Почетный работник начального профессионального образования Российской Федерации"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54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1.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начального профессионального образования Российской Федерации" (далее - почетное звание) присваивается работникам образовательных организаций независимо от их организационно-правовых форм и форм собственности, реализующих образовательные программы начального профессионального образования и имеющих государственную аккредитацию (далее - образовательные организации), а также работникам Министерства образования и науки Российской Федерации и работникам органов исполнительной власти субъектов Российской Федерации, осуществляющих управление в сфере образования, за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значительные успехи в организации и совершенствовании образовательного процесса в свете современных достижений науки, техники и культуры, обеспечении единства обучения и воспитания, формировании интеллектуального, культурного и нравственного развития личности;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внедрение в учебный процесс новых технологий преподавания, современных форм и методов организации и проведения занятий, контроля знаний, которые обеспечивают развитие самостоятельности обучающихся и индивидуализацию их обучения;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практической подготовке обучающихся, развитии их творческой активности;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достижения в региональных, федеральных, международных образовательных и научно-технических проектах;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разработке учебной литературы и производстве учебно-наглядных пособий и оборудования;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организации финансово-хозяйственной деятельности, развитии и укреплении материально-технической базы образовательных организаций;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многолетний добросовестный труд в системе начального профессионального образования;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постоянную и активную помощь в подготовке высококвалифицированных специалистов, трудоустройстве выпускников образовательных организаций.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Почетное звание присваивается работникам, имеющим стаж работы в системе начального профессионального образования не менее 15 лет и высшую либо первую квалификационную категорию (для педагогических работников и руководителей образовательных организаций).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3. Описание и рисунок нагрудного знака к почетному званию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приведены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55" w:anchor="block_41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приложении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Награждение почетным званием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56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Вручение нагрудного знака и удостоверения к почетному званию производится в торжественной обстановке, как правило, по месту работы награждаемого.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6. Нагрудный знак к почетному званию носится на правой стороне груди и располагается ниже государственных наград Российской Федерации, РСФСР, СССР.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В трудовую книжку награжденного вносится запись о присвоении почетного звания.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Повторно присвоение почетного звания не производится.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9. В случаях утраты нагрудного знака или удостоверения к нему в боевой обстановке, в результате стихийного бедствия либо при других обстоятельствах, когда не было возможности предотвратить утрату, по заявлению потерпевшего и при наличии документа, подтверждающего факт утраты, Министерством образования и науки Российской Федерации выдаются дубликаты.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10. Учет лиц, награжденных почетным званием, осуществляет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57" w:anchor="block_4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 о почетном звании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 xml:space="preserve">"Почетный работник </w:t>
      </w:r>
      <w:proofErr w:type="gramStart"/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начального</w:t>
      </w:r>
      <w:proofErr w:type="gramEnd"/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профессионального образования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нагрудного знака к почетному званию "Почетный работник начального профессионального образования 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к почетному званию "Почетный работник начального профессионального образования Российской Федерации" изготавливается из сплава нейзильбер с последующим оксидированием и имеет форму круга диаметром 32 мм с выпуклым бортиком с обеих сторон высотой 0,5 мм и шириной 1 мм.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лицевой стороне - изображение раскрытой книги с выпуклой надписью заглавными буквами в четыре строки "ПОЧЕТНЫЙ РАБОТНИК НАЧАЛЬНОГО ПРОФЕССИОНАЛЬНОГО ОБРАЗОВАНИЯ". Над книгой - изображение факела, с правой стороны книги - лавровая ветвь.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оборотной стороне - выпуклая рельефная надпись заглавными буквами в 6 строк: "МИНИСТЕРСТВО ОБРАЗОВАНИЯ И НАУКИ РОССИЙСКОЙ ФЕДЕРАЦИИ".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Нагрудный знак при помощи ушка и кольца соединяется с прямоугольной колодкой размером 25 мм на 15 мм и обтянутой белой шелковой муаровой лентой. Боковые края ленты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окаймлены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синей поперечной полоской шириной 3 мм на расстоянии 1 мм от краев. Снизу колодки - рельефное изображение лавровых ветвей.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135656" cy="2564885"/>
            <wp:effectExtent l="19050" t="0" r="7844" b="0"/>
            <wp:docPr id="12" name="Рисунок 12" descr="ПРИЛОЖЕНИЕ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ЛОЖЕНИЕ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27" cy="25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5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59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о почетном звании "Почетный работник среднего профессионального образования Российской Федерации"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60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1.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среднего профессионального образования Российской Федерации" (далее - почетное звание) присваивается работникам образовательных организаций независимо от их организационно-правовых форм и форм собственности, реализующих образовательные программы среднего профессионального образования и имеющих государственную аккредитацию (далее - образовательные организации), а также работникам Министерства образования и науки Российской Федерации и работникам органов исполнительной власти субъектов Российской Федерации, осуществляющих управление в сфере образования, за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значительные успехи в организации и совершенствовании образовательного процесса в свете современных достижений науки, техники и культуры, обеспечении единства обучения и воспитания, формировании интеллектуального, культурного и нравственного развития личности;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внедрение в учебный процесс форм и методов организации и проведения занятий, контроля знаний и новых технологий, которые обеспечивают развитие самостоятельности студентов, индивидуализацию их обучения;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практической подготовке студентов и развитии их творческой активности;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достижения в региональных, федеральных, международных образовательных и научно-технических проектах;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разработке учебной литературы и производстве учебно-наглядных пособий и оборудования;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заслуги в подготовке преподавательских кадров, переподготовке и повышении квалификации специалистов системы среднего профессионального образования;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организации финансово-хозяйственной деятельности, развитии и укреплении материально-технической базы образовательных организаций;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многолетний добросовестный труд в системе среднего профессионального образования;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постоянную и активную помощь в подготовке высококвалифицированных специалистов, трудоустройстве выпускников образовательных организаций.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Звание присваивается работникам, имеющим стаж работы в системе среднего профессионального образования не менее 15 лет, высшую либо первую квалификационную категорию (для педагогических работников и руководителей образовательных организаций).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3. Описание и рисунок нагрудного знака к почетному званию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приведены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61" w:anchor="block_51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приложении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Награждение почетным званием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62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Вручение нагрудного знака и удостоверения к почетному званию производится в торжественной обстановке, как правило, по месту работы награждаемого.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6. Нагрудный знак к почетному званию носится на правой стороне груди и располагается ниже государственных наград Российской Федерации, РСФСР, СССР.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В трудовую книжку награжденного вносится запись о присвоении почетного звания.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Повторно присвоение почетного звания не производится.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9. В случаях утраты нагрудного знака или удостоверения к нему в боевой обстановке, в результате стихийного бедствия либо при других обстоятельствах, когда не было возможности предотвратить утрату, по заявлению потерпевшего и при наличии документа, подтверждающего факт утраты, Министерством образования и науки Российской Федерации выдаются дубликаты.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10. Учет лиц, награжденных почетным званием, осуществляет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63" w:anchor="block_5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 о почетном звании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"Почетный работник среднего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профессионального образования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нагрудного знака к почетному званию "Почетный работник среднего профессионального образования 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к почетному званию "Почетный работник среднего профессионального образования Российской Федерации" изготавливается из сплава нейзильбер с последующим оксидированием и имеет форму круга диаметром 32 мм с выпуклым бортиком с обеих сторон высотой 0,5 мм и шириной 1 мм.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лицевой стороне - изображение раскрытой книги с выпуклой надписью заглавными буквами в четыре строки "ПОЧЕТНЫЙ РАБОТНИК СРЕДНЕГО ПРОФЕССИОНАЛЬНОГО ОБРАЗОВАНИЯ". Над книгой - изображение факела, с правой стороны книги - лавровая ветвь.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оборотной стороне - выпуклая рельефная надпись заглавными буквами в 6 строк: "МИНИСТЕРСТВО ОБРАЗОВАНИЯ И НАУКИ РОССИЙСКОЙ ФЕДЕРАЦИИ".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Нагрудный знак при помощи ушка и кольца соединяется с прямоугольной колодкой размером 25 мм на 15 мм и обтянутой белой шелковой муаровой лентой. Боковые края ленты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окаймлены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синей поперечной полоской шириной 3 мм на расстоянии 1 мм от краев, а в середине еще одна поперечная полоска шириной 3 мм. Снизу колодки - рельефное изображение лавровых ветвей.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354083" cy="2662518"/>
            <wp:effectExtent l="19050" t="0" r="0" b="0"/>
            <wp:docPr id="13" name="Рисунок 13" descr="ПРИЛОЖЕНИЕ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ЛОЖЕНИЕ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81" cy="26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6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65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о почетном звании "Почетный работник высшего профессионального образования Российской Федерации"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66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1.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высшего профессионального образования Российской Федерации" (далее - почетное звание) присваивается работникам образовательных и научных организаций независимо от их организационно-правовых форм и форм собственности, реализующих образовательные программы высшего профессионального, послевузовского профессионального и дополнительного профессионального образования и имеющих государственную аккредитацию (далее - образовательные организации), работникам Министерства образования и науки Российской Федерации и работникам органов исполнительной власти субъектов Российской Федерации и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органов местного самоуправления, осуществляющих управление в сфере образования,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значительные успехи в организации и совершенствовании образовательного процесса в свете современных достижений науки, техники и культуры, обеспечении единства обучения и воспитания, формировании интеллектуального, культурного и нравственного развития личности;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внедрение в образовательный процесс форм и методов организации и проведения занятий, контроля знаний и новых технологий, которые обеспечивают развитие самостоятельности обучающихся, индивидуализацию их обучения;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практической подготовке студентов, аспирантов и слушателей, руководство научно-исследовательской и проектно-конструкторской деятельностью обучающихся;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достижения в исследованиях по актуальным проблемам фундаментальных, поисковых, прикладных наук, в том числе по проблемам образования;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достижения в региональных, федеральных, международных образовательных и научно-технических проектах;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разработке учебной литературы и производстве учебно-наглядных пособий и оборудования;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заслуги в подготовке научно-педагогических кадров, переподготовке и повышении квалификации специалистов системы высшего профессионального, послевузовского профессионального и дополнительного профессионального образования;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организации финансово-хозяйственной деятельности, развитии и укреплении материально-технической базы образовательных организаций;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многолетний добросовестный труд в системе высшего профессионального, послевузовского профессионального и дополнительного профессионального образования;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постоянную и активную помощь в подготовке высококвалифицированных специалистов, трудоустройстве выпускников образовательных организаций.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Почетное звание присваивается работникам, имеющим стаж работы в системе высшего профессионального, послевузовского профессионального и дополнительного профессионального образования не менее 15 лет.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3. Описание и рисунок нагрудного знака к почетному званию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приведены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67" w:anchor="block_61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приложении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Награждение почетным званием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68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Вручение нагрудного знака и удостоверения к почетному званию производится в торжественной обстановке, как правило, по месту работы награждаемого.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6. Нагрудный знак к почетному званию носится на правой стороне груди и располагается ниже государственных наград Российской Федерации, РСФСР, СССР.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В трудовую книжку награжденного вносится запись о присвоении почетного звания.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Повторно присвоение почетного звания не производится.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9. В случаях утраты нагрудного знака или удостоверения к нему в боевой обстановке, в результате стихийного бедствия либо при других обстоятельствах, когда не было возможности предотвратить утрату, по заявлению потерпевшего и при наличии документа, подтверждающего факт утраты, Министерством образования и науки Российской Федерации выдаются дубликаты.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10. Учет лиц, награжденных почетным званием, осуществляет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69" w:anchor="block_6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 о почетном звании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 xml:space="preserve">"Почетный работник </w:t>
      </w:r>
      <w:proofErr w:type="gramStart"/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высшего</w:t>
      </w:r>
      <w:proofErr w:type="gramEnd"/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профессионального образования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нагрудного знака к почетному званию "Почетный работник высшего профессионального образования 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к почетному званию "Почетный работник высшего профессионального образования Российской Федерации" изготавливается из сплава нейзильбер с последующим оксидированием и имеет форму круга диаметром 32 мм с выпуклым бортиком с обеих сторон высотой 0,5 мм и шириной 1 мм.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лицевой стороне - изображение раскрытой книги с выпуклой надписью заглавными буквами в четыре строки "ПОЧЕТНЫЙ РАБОТНИК ВЫСШЕГО ПРОФЕССИОНАЛЬНОГО ОБРАЗОВАНИЯ". Над книгой - изображение факела, с правой стороны книги - лавровая ветвь.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оборотной стороне - выпуклая рельефная надпись заглавными буквами в 6 строк: "МИНИСТЕРСТВО ОБРАЗОВАНИЯ И НАУКИ РОССИЙСКОЙ ФЕДЕРАЦИИ".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Нагрудный знак при помощи ушка и кольца соединяется с прямоугольной колодкой размером 25 мм на 15 мм и обтянутой белой шелковой муаровой лентой. Боковые края ленты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окаймлены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синей поперечной полоской шириной 3 мм на расстоянии 1 мм от краев, а в середине еще две поперечные полоски шириной 3 мм. Снизу колодки - рельефное изображение лавровых ветвей.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572000" cy="2219448"/>
            <wp:effectExtent l="19050" t="0" r="0" b="0"/>
            <wp:docPr id="14" name="Рисунок 14" descr="ПРИЛОЖЕНИЕ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ЛОЖЕНИЕ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96" cy="221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7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71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о почетном звании "Почетный работник науки и техники Российской Федерации"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72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1.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Почетное звание "Почетный работник науки и техники Российской Федерации" (далее - почетное звание) присваивается работникам образовательных организаций высшего профессионального образования, имеющих государственную аккредитацию, и научных организаций независимо от их организационно-правовой формы и формы собственности, работникам Министерства образования и науки Российской Федерации и работникам органов государственной власти субъектов Российской Федерации, осуществляющих управление научной и научно-технической деятельностью, за:</w:t>
      </w:r>
      <w:proofErr w:type="gramEnd"/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достижения в исследованиях по актуальным проблемам фундаментальных, поисковых, прикладных наук, в том числе по проблемам образования;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заслуги и достижения в разработке и развитии существующих и создании новых теорий, технологий, оригинальных методов исследований в области науки и техники;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создание передовых научных школ;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заслуги в подготовке научных кадров высшей квалификации.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Звание присваивается работникам, имеющим стаж работы в сфере научной и/или научно-технической деятельности не менее 15 лет.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3. Описание и рисунок нагрудного знака к почетному званию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приведены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73" w:anchor="block_71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приложении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Награждение почетным званием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74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Вручение нагрудного знака и удостоверения к почетному званию производится в торжественной обстановке, как правило, по месту работы награждаемого.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6. Нагрудный знак к почетному званию носится на правой стороне груди и располагается ниже государственных наград Российской Федерации, РСФСР, СССР.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В трудовую книжку награжденного вносится запись о присвоении почетного звания.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Повторно присвоение почетного звания не производится.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9. В случаях утраты нагрудного знака или удостоверения к нему в боевой обстановке, в результате стихийного бедствия либо при других обстоятельствах, когда не было возможности предотвратить утрату, по заявлению потерпевшего и при наличии документа, подтверждающего факт утраты, Министерством образования и науки Российской Федерации выдаются дубликаты.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10. Учет лиц, награжденных почетным званием, осуществляет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75" w:anchor="block_7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 о почетном звании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"Почетный работник науки и техники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нагрудного знака к почетному званию "Почетный работник науки и техники Российской Федерации"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Нагрудный знак к почетному званию "Почетный работник науки и техники Российской Федерации" представляет собой </w:t>
      </w:r>
      <w:proofErr w:type="spell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восьмилучевую</w:t>
      </w:r>
      <w:proofErr w:type="spell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звезду диаметром 32 мм и 8-мью лучами шириной 1,5 мм. Между лучами - 8 рельефных полукружных </w:t>
      </w:r>
      <w:proofErr w:type="spell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штралов</w:t>
      </w:r>
      <w:proofErr w:type="spell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 6 штук в каждом и центральный </w:t>
      </w:r>
      <w:proofErr w:type="spell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штрал</w:t>
      </w:r>
      <w:proofErr w:type="spell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размером 1 мм. Знак изготавливается из сплава компакт.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центральной части знака по окружности расположен венок из лавровых ветвей наружным диаметром 20 мм и внутренним диаметром 16 мм, перевязанный лентой в 7 местах. В центре венка в 4 строки - выпуклая рельефная надпись заглавными буквами "ПОЧЕТНЫЙ РАБОТНИК НАУКИ И ТЕХНИКИ".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Оборотная сторона чистая.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при помощи ушка и кольца соединяется с прямоугольной колодкой размером 25 мм на 15 мм и обтянутой голубой шелковой муаровой лентой. В середине ленты - белая продольная полоса шириной 5 мм. Снизу колодки - рельефное изображение лавровых ветвей.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435176" cy="5072219"/>
            <wp:effectExtent l="19050" t="0" r="0" b="0"/>
            <wp:docPr id="15" name="Рисунок 15" descr="ПРИЛОЖЕНИЕ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ЛОЖЕНИЕ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21" cy="507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color w:val="000000"/>
          <w:sz w:val="17"/>
          <w:lang w:eastAsia="ru-RU"/>
        </w:rPr>
        <w:t> 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8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77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о нагрудном знаке "За развитие научно-исследовательской работы студентов"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78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1. Нагрудным знаком "За развитие научно-исследовательской работы студентов" (далее - нагрудный знак) награждаются работники образовательных организаций высшего профессионального образования, имеющих государственную аккредитацию (далее - образовательные организации), за научное руководство студентами, занявшими призовые места на региональных, всероссийских и международных конкурсах, выставках, олимпиадах.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Нагрудным знаком награждаются работники, имеющие стаж работы в образовательных организациях не менее 15 лет.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3. Описание и рисунок нагрудного знака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приведены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79" w:anchor="block_81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приложении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Награждение нагрудным знаком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80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Вручение нагрудного знака и удостоверения к почетному званию производится в торжественной обстановке, как правило, по месту работы награждаемого.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6. Нагрудный знак носится на правой стороне груди и располагается ниже государственных наград Российской Федерации, РСФСР, СССР.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В трудовую книжку награжденного вносится запись о награждении его нагрудным знаком.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Повторно награждение нагрудным знаком не производится.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9. В случаях утраты нагрудного знака или удостоверения к нему в боевой обстановке, в результате стихийного бедствия либо при других обстоятельствах, когда не было возможности предотвратить утрату, по заявлению потерпевшего и при наличии документа, подтверждающего факт утраты, Министерством образования и науки Российской Федерации выдаются дубликаты.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10. Учет лиц, награжденных почетным званием, осуществляет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81" w:anchor="block_8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 о нагрудном знаке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 xml:space="preserve">"За развитие </w:t>
      </w:r>
      <w:proofErr w:type="gramStart"/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научно-исследовательской</w:t>
      </w:r>
      <w:proofErr w:type="gramEnd"/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работы студентов"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нагрудного знака "За развитие научно-исследовательской работы студентов"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"За развитие научно-исследовательской работы студентов" изготавливается из сплава нейзильбер с последующим оксидированием и имеет форму круга диаметром 27 мм с выпуклым бортиком с обеих сторон высотой 0,5 мм и шириной 1 мм.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лицевой стороне - рельефно-графическое изображение скульптуры Родена "Мыслитель". В основании скульптуры - изображение развернутой книги, над изголовьем скульптуры - лучи солнца. От развернутой книги до центра знака - лавровая ветвь. По окружности - выпуклая надпись заглавными буквами "ЗА РАЗВИТИЕ НАУЧНО-ИССЛЕДОВАТЕЛЬСКОЙ РАБОТЫ СТУДЕНТОВ".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оборотной стороне знака выпуклая надпись заглавными буквами в 5 строк "МИНИСТЕРСТВО ОБРАЗОВАНИЯ И НАУКИ РОССИЙСКОЙ ФЕДЕРАЦИИ".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при помощи ушка и кольца соединяется с прямоугольной колодкой размером 25 мм на 15 мм и обтянутой голубой шелковой муаровой лентой. В середине ленты - две продольные белые полоски шириной 2 мм.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633632" cy="1974260"/>
            <wp:effectExtent l="19050" t="0" r="0" b="0"/>
            <wp:docPr id="16" name="Рисунок 16" descr="ПРИЛОЖЕНИЕ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ИЛОЖЕНИЕ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90" cy="197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9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83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о нагрудном знаке "За милосердие и благотворительность"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1. Нагрудным знаком "За милосердие и благотворительность" (далее - нагрудный знак) награждаются граждане Российской Федерации, иностранные граждане, лица без гражданства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личную практическую благотворительную деятельность, связанную с внедрением передовых инновационных форм в процесс воспитания и обучения детей и молодежи;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систематическую спонсорскую помощь в организации конкурсов, фестивалей, соревнований, выставок, смотров, олимпиад и других мероприятий с детьми и молодежью;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личную финансовую помощь образовательным организациям в развитии их материально-технической базы и оказание материальной поддержки отдельным обучающимся и воспитанникам;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личное материальное участие в разработке и практической реализации научно обоснованных программ поддержки социально незащищенных детей и молодежи.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2. Описание и рисунок нагрудного знака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приведены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84" w:anchor="block_91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приложении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Награждение нагрудным знаком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85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Вручение нагрудного знака и удостоверения к нему производится в торжественной обстановке, как правило, по месту работы награждаемого.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Нагрудный знак носится на правой стороне груди и располагается ниже государственных наград Российской Федерации, РСФСР, СССР.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6. В трудовую книжку награжденного вносится запись о награждении его нагрудным знаком.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Повторно награждение нагрудным знаком не производится.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В случаях утраты нагрудного знака или удостоверения к нему в боевой обстановке, в результате стихийного бедствия либо при других обстоятельствах, когда не было возможности предотвратить утрату, Министерством образования и науки Российской Федерации выдаются дубликаты.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9. Учет лиц, награжденных нагрудным знаком, осуществляет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lastRenderedPageBreak/>
        <w:t>к </w:t>
      </w:r>
      <w:hyperlink r:id="rId86" w:anchor="block_9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 о нагрудном знаке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"За милосердие и благотворительность"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нагрудного знака "За милосердие и благотворительность"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"За милосердие и благотворительность" имеет форму круга диаметром 27 мм с выпуклым бортиком с обеих сторон высотой 0,5 мм и шириной 1 мм, изготавливается из сплава нейзильбер с последующим оксидированием. Сверху знака на расстоянии 3/4 окружности - полоса шириной 4 мм с бортиком 0,5 мм и высотой 0,5 мм и выпуклая надпись в центре полоски заглавными буквами "ЗА МИЛОСЕРДИЕ И БЛАГОТВОРИТЕЛЬНОСТЬ".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лицевой стороне знака - анфасные рельефно-графические изображения лиц девочки с прической до плеч и мальчика с пробором на левой стороне.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оборотной стороне знака - выпуклая надпись заглавными буквами в 5 строк "МИНИСТЕРСТВО ОБРАЗОВАНИЯ И НАУКИ РОССИЙСКОЙ ФЕДЕРАЦИИ".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Нагрудный знак при помощи ушка и кольца соединяется с прямоугольной колодкой размером 25 мм на 15 мм и обтянутой белой шелковой муаровой лентой. В середине ленты - одна продольная голубая полоска шириной 5 мм.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25317" cy="2680447"/>
            <wp:effectExtent l="19050" t="0" r="8733" b="0"/>
            <wp:docPr id="17" name="Рисунок 17" descr="ПРИЛОЖЕНИЕ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ЛОЖЕНИЕ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64" cy="268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10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88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о Почетной грамоте Министерства образования и науки Российской Федерации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89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1.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Почетной грамотой Министерства образования и науки Российской Федерации (далее - грамота) награждаются работники образовательных и научных организаций независимо от их организационно-правовых форм и форм собственности, работники Министерства образования и науки Российской Федерации и работники органов исполнительной власти субъектов Российской Федерации и органов местного самоуправления, осуществляющих управление в сфере образования и/или науки, за:</w:t>
      </w:r>
      <w:proofErr w:type="gramEnd"/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значительный вклад в подготовку высокопрофессиональных специалистов и научно-педагогических кадров, переподготовку и повышение квалификации работников образования и/или науки;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внедрение в образовательный и воспитательный процессы новых технологий, форм и методов обучения, обеспечение единства обучения и воспитания, формирование интеллектуального, культурного и нравственного развития личности;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развитие научных исследований по актуальным проблемам фундаментальной и прикладной науки, в том числе по проблемам образования, достижения в региональных, федеральных, международных образовательных и научно-технических проектах;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успехи в практической подготовке обучающихся и воспитанников, в развитии их творческой активности и самостоятельности;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постоянную и активную помощь образовательным и/или научным организациям в подготовке квалифицированных специалистов, развитии материально-технической базы, трудоустройстве выпускников образовательных организаций;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многолетний добросовестный, плодотворный труд в системе образования и/или науки.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Грамотой награждаются работники, имеющие стаж работы в соответствующей организации или органе не менее 5 лет.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3. Описание и рисунок грамоты приведены в</w:t>
      </w:r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hyperlink r:id="rId90" w:anchor="block_101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приложении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Положению.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Награждение грамотой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91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5. Вручение грамоты производится в торжественной обстановке, как правило, по месту работы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награждаемого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6. В трудовую книжку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награжденного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вносится запись о награждении грамотой.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Повторно награждение грамотой не осуществляется.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В случаях утраты Почетной грамоты в боевой обстановке, в результате стихийного бедствия либо при других обстоятельствах, когда не было возможности предотвратить утрату, по заявлению потерпевшего и при наличии документа, подтверждающего факт утраты, Министерством образования и науки Российской Федерации выдаются дубликаты.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9. Учет лиц, награжденных грамотой, осуществляет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92" w:anchor="block_10000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Положению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 о Почетной грамоте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Министерства образования и науки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Российской Федерации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Почетной грамоты Министерства образования и науки Российской Федерации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310245" cy="4007485"/>
            <wp:effectExtent l="19050" t="0" r="0" b="0"/>
            <wp:docPr id="18" name="Рисунок 18" descr="ПРИЛОЖЕНИЕ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ЛОЖЕНИЕ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245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Почетная грамота Министерства образования и науки Российской Федерации изготавливается на матовой бумаге формата A3 плотностью 160 - 170 г на кв. мм. На лицевой стороне - рамка из двух линий шириной 1,0 мм и 0,5 мм на расстоянии сверху и снизу - 1 см, справа и слева - 1,5 см. Вверху - эмблема Министерства образования и науки Российской Федерации цветности 2+0. Снизу эмблемы - заглавными буквами в две строки надпись цветности 2+0 "ПОЧЕТНАЯ ГРАМОТА".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второй странице - рамка из двух линий шириной 1,0 мм и 0,5 мм на расстоянии сверху и снизу - 1 см, справа и слева - 1,5 см. Вверху - эмблема Министерства образования и науки Российской Федерации цветности 2+0. Снизу эмблемы - заглавными буквами в три строки надпись цветности 2+0 "МИНИСТЕРСТВО ОБРАЗОВАНИЯ И НАУКИ РОССИЙСКОЙ ФЕДЕРАЦИИ".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третьей странице - рамка из двух линий шириной 1,0 мм и 0,5 мм на расстоянии сверху и снизу - 1 см, справа и слева - 1,5 см. На расстоянии 1/4 сверху - надпись цветности 2+0 в две строки "ПОЧЕТНАЯ ГРАМОТА", ниже на 1 см по центру - надпись цветности 1+0 "НАГРАЖДАЕТСЯ".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Четвертая страница чистая.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lastRenderedPageBreak/>
        <w:t>Приложение N 11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94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Положение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о благодарности Министерства образования и науки Российской Федерации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95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1.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Благодарность Министерства образования и науки Российской Федерации (далее - Благодарность) объявляется работникам образовательных и научных организаций независимо от их организационно-правовых форм и форм собственности, работникам Министерства образования и науки Российской Федерации и работникам органов исполнительной власти субъектов Российской Федерации и органов местного самоуправления, осуществляющих управление в сфере образования и/или науки, за успехи в трудовой, учебной, воспитательной, научной и административно-хозяйственной деятельности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Награждение Благодарностью осуществляется в соответствии с Порядком награждения ведомственными наградами Министерства образования и науки Российской Федерации (</w:t>
      </w:r>
      <w:hyperlink r:id="rId96" w:anchor="block_12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12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Благодарность объявляется приказом Министерства образования и науки Российской Федерации без оформления на отдельном бланке.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4. Объявление Благодарности производится в торжественной обстановке, как правило, по месту работы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награждаемого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5. В трудовую книжку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награжденного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вносится запись о награждении Благодарностью.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12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97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Порядок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награждения ведомственными наградами Министерства образования и науки Российской Федерации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98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pacing w:line="240" w:lineRule="auto"/>
        <w:jc w:val="both"/>
        <w:outlineLvl w:val="3"/>
        <w:rPr>
          <w:rFonts w:ascii="Arial" w:eastAsia="Times New Roman" w:hAnsi="Arial" w:cs="Arial"/>
          <w:i/>
          <w:iCs/>
          <w:color w:val="8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i/>
          <w:iCs/>
          <w:color w:val="800080"/>
          <w:sz w:val="17"/>
          <w:szCs w:val="17"/>
          <w:lang w:eastAsia="ru-RU"/>
        </w:rPr>
        <w:t>ГАРАНТ: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</w:pPr>
      <w:hyperlink r:id="rId99" w:anchor="block_1111" w:history="1">
        <w:r w:rsidRPr="001567FB">
          <w:rPr>
            <w:rFonts w:ascii="Arial" w:eastAsia="Times New Roman" w:hAnsi="Arial" w:cs="Arial"/>
            <w:i/>
            <w:iCs/>
            <w:color w:val="008000"/>
            <w:sz w:val="18"/>
            <w:u w:val="single"/>
            <w:lang w:eastAsia="ru-RU"/>
          </w:rPr>
          <w:t>Решением</w:t>
        </w:r>
      </w:hyperlink>
      <w:r w:rsidRPr="001567FB">
        <w:rPr>
          <w:rFonts w:ascii="Arial" w:eastAsia="Times New Roman" w:hAnsi="Arial" w:cs="Arial"/>
          <w:i/>
          <w:iCs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  <w:t>Верховного Суда РФ от 22 октября 2012 г. N АКПИ12-1236, оставленным без изменения</w:t>
      </w:r>
      <w:r w:rsidRPr="001567FB">
        <w:rPr>
          <w:rFonts w:ascii="Arial" w:eastAsia="Times New Roman" w:hAnsi="Arial" w:cs="Arial"/>
          <w:i/>
          <w:iCs/>
          <w:sz w:val="18"/>
          <w:lang w:eastAsia="ru-RU"/>
        </w:rPr>
        <w:t> </w:t>
      </w:r>
      <w:proofErr w:type="spellStart"/>
      <w:r w:rsidRPr="001567FB"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  <w:fldChar w:fldCharType="begin"/>
      </w:r>
      <w:r w:rsidRPr="001567FB"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  <w:instrText xml:space="preserve"> HYPERLINK "http://base.garant.ru/70310478/" \l "block_1111" </w:instrText>
      </w:r>
      <w:r w:rsidRPr="001567FB"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  <w:fldChar w:fldCharType="separate"/>
      </w:r>
      <w:r w:rsidRPr="001567FB">
        <w:rPr>
          <w:rFonts w:ascii="Arial" w:eastAsia="Times New Roman" w:hAnsi="Arial" w:cs="Arial"/>
          <w:i/>
          <w:iCs/>
          <w:color w:val="008000"/>
          <w:sz w:val="18"/>
          <w:u w:val="single"/>
          <w:lang w:eastAsia="ru-RU"/>
        </w:rPr>
        <w:t>определением</w:t>
      </w:r>
      <w:r w:rsidRPr="001567FB"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  <w:fldChar w:fldCharType="end"/>
      </w:r>
      <w:r w:rsidRPr="001567FB"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  <w:t>Апелляционной</w:t>
      </w:r>
      <w:proofErr w:type="spellEnd"/>
      <w:r w:rsidRPr="001567FB"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  <w:t xml:space="preserve"> коллегии Верховного Суда РФ от 22 января 2013 г. N АПЛ12-734, пункт 1 признан не противоречащим действующему законодательству в части предусматривающей, что решение о возбуждении ходатайства о награждении ведомственной наградой принимается </w:t>
      </w:r>
      <w:proofErr w:type="gramStart"/>
      <w:r w:rsidRPr="001567FB"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  <w:t>коллективом</w:t>
      </w:r>
      <w:proofErr w:type="gramEnd"/>
      <w:r w:rsidRPr="001567FB">
        <w:rPr>
          <w:rFonts w:ascii="Arial" w:eastAsia="Times New Roman" w:hAnsi="Arial" w:cs="Arial"/>
          <w:i/>
          <w:iCs/>
          <w:color w:val="800080"/>
          <w:sz w:val="18"/>
          <w:szCs w:val="18"/>
          <w:lang w:eastAsia="ru-RU"/>
        </w:rPr>
        <w:t xml:space="preserve"> по месту основной работы представляемого к награждению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1. Решение о возбуждении ходатайства о награждении ведомственной наградой Министерства образования и науки Российской Федерации (далее - ведомственная награда) принимается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коллективом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 месту основной работы представляемого к награждению и рассматривается коллегиальным органом организации (коллегией, ученым, научным, научно-техническим, педагогическим советом, общим собранием коллектива и так далее).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2. Ходатайство о награждении ведомственной наградой оформляется на наградном листе установленной формы (</w:t>
      </w:r>
      <w:hyperlink r:id="rId100" w:anchor="block_14000" w:history="1">
        <w:r w:rsidRPr="001567FB">
          <w:rPr>
            <w:rFonts w:ascii="Arial" w:eastAsia="Times New Roman" w:hAnsi="Arial" w:cs="Arial"/>
            <w:color w:val="008000"/>
            <w:sz w:val="18"/>
            <w:u w:val="single"/>
            <w:lang w:eastAsia="ru-RU"/>
          </w:rPr>
          <w:t>приложение N 14</w:t>
        </w:r>
      </w:hyperlink>
      <w:r w:rsidRPr="001567FB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 настоящему приказу).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3. К наградному листу прилагается справка об общем количестве штатных сотрудников, работающих в организации (органе).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4. Образовательные и научные организации, подведомственные Министерству образования и науки Российской Федерации, и органы исполнительной власти субъектов Российской Федерации, осуществляющие управление в сфере образования и/или науки, направляют наградные материалы непосредственно в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5. Образовательные и научные организации, находящиеся в ведении иных федеральных органов исполнительной власти, направляют наградные материалы в вышестоящий орган по подчиненности, который со своим представлением направляет их в Министерство образования и науки Российской Федерации.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6. Образовательные и научные организации, находящиеся в ведении субъектов Российской Федерации и муниципальных образований, органы местного самоуправления, осуществляющие управление в сфере образования, направляют наградные материалы в орган исполнительной власти субъекта Российской Федерации, осуществляющий управление в сфере образования и/или науки.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Указанный орган коллегиально рассматривает представленные документы и направляет в Министерство образования и науки Российской Федерации представление, в котором в обязательном порядке указываются фамилия, имя, отчество представляемого (-</w:t>
      </w:r>
      <w:proofErr w:type="spell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ых</w:t>
      </w:r>
      <w:proofErr w:type="spell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 к награждению, его (их) должност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ь(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и), место и стаж работы в системе образования и/или науки, квалификационная категория (для педагогических работников).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7. Представления к награждению ведомственными наградами вносятся: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руководителями Министерства образования и науки Российской Федерации, органов исполнительной власти субъектов Российской Федерации, осуществляющих управление в сфере образования и/или науки;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руководителями образовательных и научных организаций, подведомственных Министерству образования и науки Российской Федерации;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руководителями федеральных органов исполнительной власти, в ведении которых находятся образовательные и научные организации.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8. На основании представленных документов Министерством образования и науки Российской Федерации принимается решение о награждении ведомственной наградой.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9. Награждение ведомственной наградой оформляется приказом.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10. Награждение очередной ведомственной наградой за новые заслуги возможно не ранее, чем через два года после предыдущего награждения.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11. Выдача дубликата ведомственной награды и/или удостоверения к ней осуществляется по заявлению награжденного. Наряду с заявлением в Министерство образования и науки Российской Федерации направляются документы о награждении и </w:t>
      </w:r>
      <w:proofErr w:type="gram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справка</w:t>
      </w:r>
      <w:proofErr w:type="gram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 причине утраты ведомственной награды и/или удостоверения к ней.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13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101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Описание и рисунок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удостоверения к ведомственной награде Министерства образования и науки Российской Федерации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br/>
        <w:t>(утв.</w:t>
      </w:r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hyperlink r:id="rId102" w:history="1">
        <w:r w:rsidRPr="001567FB">
          <w:rPr>
            <w:rFonts w:ascii="Arial" w:eastAsia="Times New Roman" w:hAnsi="Arial" w:cs="Arial"/>
            <w:b/>
            <w:bCs/>
            <w:color w:val="008000"/>
            <w:sz w:val="17"/>
            <w:u w:val="single"/>
            <w:lang w:eastAsia="ru-RU"/>
          </w:rPr>
          <w:t>приказом</w:t>
        </w:r>
      </w:hyperlink>
      <w:r w:rsidRPr="001567FB">
        <w:rPr>
          <w:rFonts w:ascii="Arial" w:eastAsia="Times New Roman" w:hAnsi="Arial" w:cs="Arial"/>
          <w:b/>
          <w:bCs/>
          <w:color w:val="000080"/>
          <w:sz w:val="17"/>
          <w:lang w:eastAsia="ru-RU"/>
        </w:rPr>
        <w:t> </w:t>
      </w:r>
      <w:r w:rsidRPr="001567FB">
        <w:rPr>
          <w:rFonts w:ascii="Arial" w:eastAsia="Times New Roman" w:hAnsi="Arial" w:cs="Arial"/>
          <w:b/>
          <w:bCs/>
          <w:color w:val="000080"/>
          <w:sz w:val="17"/>
          <w:szCs w:val="17"/>
          <w:lang w:eastAsia="ru-RU"/>
        </w:rPr>
        <w:t>Министерства образования и науки РФ от 3 июня 2010 г. N 580)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Удостоверение к ведомственной награде имеет размеры 115 на 155 мм и изготавливается на матовой бумаге синего (или иного) цвета плотностью 160-170 </w:t>
      </w:r>
      <w:proofErr w:type="spell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гр</w:t>
      </w:r>
      <w:proofErr w:type="spell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кв. мм цветности 1+0, печать - офсет и </w:t>
      </w:r>
      <w:proofErr w:type="spellStart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бегование</w:t>
      </w:r>
      <w:proofErr w:type="spellEnd"/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72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лицевой стороне удостоверения сверху - эмблема Министерства образования и науки Российской Федерации в рамке цветности 1+0. В центре - надпись заглавными буквами "РОССИЙСКАЯ ФЕДЕРАЦИЯ" и через промежуток - "УДОСТОВЕРЕНИЕ". Далее в 4 строки - надпись прописными буквами "к ведомственной награде Министерства образования и науки Российской Федерации". Оборотная сторона - чистая.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073813" cy="4625788"/>
            <wp:effectExtent l="19050" t="0" r="3137" b="0"/>
            <wp:docPr id="19" name="Рисунок 19" descr="ПРИЛОЖЕНИЕ 13 К ПРИКАЗУ МИНОБРНАУКИ РОССИИ ОТ 03.06.2010 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ЛОЖЕНИЕ 13 К ПРИКАЗУ МИНОБРНАУКИ РОССИИ ОТ 03.06.2010 N 58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14" cy="462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Приложение N 14</w:t>
      </w:r>
    </w:p>
    <w:p w:rsidR="001567FB" w:rsidRPr="001567FB" w:rsidRDefault="001567FB" w:rsidP="001567FB">
      <w:pPr>
        <w:shd w:val="clear" w:color="auto" w:fill="FFFFFF"/>
        <w:spacing w:line="240" w:lineRule="auto"/>
        <w:ind w:firstLine="680"/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567FB">
        <w:rPr>
          <w:rFonts w:ascii="Arial" w:eastAsia="Times New Roman" w:hAnsi="Arial" w:cs="Arial"/>
          <w:b/>
          <w:bCs/>
          <w:color w:val="000080"/>
          <w:sz w:val="18"/>
          <w:lang w:eastAsia="ru-RU"/>
        </w:rPr>
        <w:t>к </w:t>
      </w:r>
      <w:hyperlink r:id="rId104" w:history="1">
        <w:r w:rsidRPr="001567FB">
          <w:rPr>
            <w:rFonts w:ascii="Arial" w:eastAsia="Times New Roman" w:hAnsi="Arial" w:cs="Arial"/>
            <w:b/>
            <w:bCs/>
            <w:color w:val="008000"/>
            <w:sz w:val="18"/>
            <w:u w:val="single"/>
            <w:lang w:eastAsia="ru-RU"/>
          </w:rPr>
          <w:t>приказу</w:t>
        </w:r>
      </w:hyperlink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</w:t>
      </w:r>
      <w:r w:rsidRPr="001567F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МИНИСТЕРСТВО ОБРАЗОВАНИЯ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</w:t>
      </w:r>
      <w:r w:rsidRPr="001567F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И НАУКИ РОССИЙСКОЙ ФЕДЕРАЦИИ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</w:t>
      </w:r>
      <w:r w:rsidRPr="001567F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НАГРАДНОЙ ЛИСТ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(субъект Российской Федерации)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t xml:space="preserve">                   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(наименование ведомственной награды</w:t>
      </w:r>
      <w:proofErr w:type="gramEnd"/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</w:t>
      </w:r>
      <w:proofErr w:type="spellStart"/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Минобрнауки</w:t>
      </w:r>
      <w:proofErr w:type="spellEnd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России)</w:t>
      </w:r>
      <w:proofErr w:type="gramEnd"/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1.  Фамилия 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Имя     ___________________________ Отчество 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2.  Место работы, занимаемая должность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(полное наименование организации органа)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3.  Пол ________________ 4. Дата рождения 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                   (число, месяц, год)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5.  Место рождения 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(республика, край, область, округ, город, район, поселок,</w:t>
      </w:r>
      <w:proofErr w:type="gramEnd"/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  село, деревня)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6.  Образование 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(полное наименование образовательной организации, год окончания)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7.  Ученая степень, ученое звание 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8.  Квалификационная категория (для педагогических работников) 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9.  Какими  государственными  и  ведомственными (отраслевыми)  наградами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награжде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н(</w:t>
      </w:r>
      <w:proofErr w:type="gramEnd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а), даты награждения 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10. Стаж работы: общий ___________, в отрасли 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                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(науки, общего образования,</w:t>
      </w:r>
      <w:proofErr w:type="gramEnd"/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начального  профессионального,  среднего профессионального,  высшего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профессионального,     послевузовского      профессионального      и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дополнительного профессионального образования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)</w:t>
      </w:r>
      <w:proofErr w:type="gramEnd"/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11. Стаж работы в данной организации (органе) 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12. Характеристика  с  указанием  конкретных  заслуг  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представляемого</w:t>
      </w:r>
      <w:proofErr w:type="gramEnd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к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награде.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В характеристике должны быть отражены конкретные заслуги, достижения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и   успехи  кандидата  на  награждение,  </w:t>
      </w:r>
      <w:proofErr w:type="spell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аргументированно</w:t>
      </w:r>
      <w:proofErr w:type="spellEnd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раскрывающие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существо   и   степень   указанных   заслуг   в   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научно-педагогической</w:t>
      </w:r>
      <w:proofErr w:type="gramEnd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научно-исследовательской,  воспитательной, учебно-методической и  других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сферах</w:t>
      </w:r>
      <w:proofErr w:type="gramEnd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деятельности.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В  случае  значительных  заслуг характеристику можно  продолжить  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</w:t>
      </w:r>
      <w:proofErr w:type="gramEnd"/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дополнительном   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листе</w:t>
      </w:r>
      <w:proofErr w:type="gramEnd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(листах),   которые   в   обязательном   порядке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подписываются руководителем организации (органа) и скрепляются  гербовой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печатью.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Кандидатура __________________________________________ рекомендована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________________________________________________________________________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</w:t>
      </w:r>
      <w:proofErr w:type="gramStart"/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(наименование коллегиального органа организации (органа),</w:t>
      </w:r>
      <w:proofErr w:type="gramEnd"/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________________________________________________________________________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дата обсуждения, N протокола)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Руководитель организации (органа)                Председатель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                коллегиального органа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                        организации  (органа)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_________________________________      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(подпись)                               (подпись)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_________________________________      _________________________________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(Ф.И.О.)                           (Ф.И.О.)</w:t>
      </w:r>
    </w:p>
    <w:p w:rsidR="001567FB" w:rsidRPr="001567FB" w:rsidRDefault="001567FB" w:rsidP="001567FB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1567FB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М.П.</w:t>
      </w:r>
    </w:p>
    <w:p w:rsidR="001567FB" w:rsidRPr="001567FB" w:rsidRDefault="001567FB" w:rsidP="001567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67F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               "___" ____________ 20___ года</w:t>
      </w:r>
    </w:p>
    <w:p w:rsidR="001567FB" w:rsidRDefault="001567FB"/>
    <w:sectPr w:rsidR="001567FB" w:rsidSect="007F6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30A19"/>
    <w:multiLevelType w:val="multilevel"/>
    <w:tmpl w:val="0F5C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1567FB"/>
    <w:rsid w:val="000377FC"/>
    <w:rsid w:val="001567FB"/>
    <w:rsid w:val="007B23C7"/>
    <w:rsid w:val="007F64E0"/>
    <w:rsid w:val="00A649D1"/>
    <w:rsid w:val="00CF6FB2"/>
    <w:rsid w:val="00D32BCD"/>
    <w:rsid w:val="00F20090"/>
    <w:rsid w:val="00F236BE"/>
    <w:rsid w:val="00F46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4E0"/>
  </w:style>
  <w:style w:type="paragraph" w:styleId="4">
    <w:name w:val="heading 4"/>
    <w:basedOn w:val="a"/>
    <w:link w:val="40"/>
    <w:uiPriority w:val="9"/>
    <w:qFormat/>
    <w:rsid w:val="001567FB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567FB"/>
    <w:rPr>
      <w:rFonts w:eastAsia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567F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567FB"/>
    <w:rPr>
      <w:color w:val="800080"/>
      <w:u w:val="single"/>
    </w:rPr>
  </w:style>
  <w:style w:type="character" w:customStyle="1" w:styleId="apple-converted-space">
    <w:name w:val="apple-converted-space"/>
    <w:basedOn w:val="a0"/>
    <w:rsid w:val="001567FB"/>
  </w:style>
  <w:style w:type="paragraph" w:customStyle="1" w:styleId="s3">
    <w:name w:val="s_3"/>
    <w:basedOn w:val="a"/>
    <w:rsid w:val="001567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1">
    <w:name w:val="s_1"/>
    <w:basedOn w:val="a"/>
    <w:rsid w:val="001567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16">
    <w:name w:val="s_16"/>
    <w:basedOn w:val="a"/>
    <w:rsid w:val="001567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0">
    <w:name w:val="s_10"/>
    <w:basedOn w:val="a0"/>
    <w:rsid w:val="001567FB"/>
  </w:style>
  <w:style w:type="paragraph" w:styleId="HTML">
    <w:name w:val="HTML Preformatted"/>
    <w:basedOn w:val="a"/>
    <w:link w:val="HTML0"/>
    <w:uiPriority w:val="99"/>
    <w:semiHidden/>
    <w:unhideWhenUsed/>
    <w:rsid w:val="00156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567F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9">
    <w:name w:val="s_9"/>
    <w:basedOn w:val="a"/>
    <w:rsid w:val="001567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0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ase.garant.ru/198821/" TargetMode="External"/><Relationship Id="rId21" Type="http://schemas.openxmlformats.org/officeDocument/2006/relationships/hyperlink" Target="http://base.garant.ru/198227/" TargetMode="External"/><Relationship Id="rId42" Type="http://schemas.openxmlformats.org/officeDocument/2006/relationships/hyperlink" Target="http://base.garant.ru/198821/" TargetMode="External"/><Relationship Id="rId47" Type="http://schemas.openxmlformats.org/officeDocument/2006/relationships/hyperlink" Target="http://base.garant.ru/198821/" TargetMode="External"/><Relationship Id="rId63" Type="http://schemas.openxmlformats.org/officeDocument/2006/relationships/hyperlink" Target="http://base.garant.ru/198821/" TargetMode="External"/><Relationship Id="rId68" Type="http://schemas.openxmlformats.org/officeDocument/2006/relationships/hyperlink" Target="http://base.garant.ru/198821/" TargetMode="External"/><Relationship Id="rId84" Type="http://schemas.openxmlformats.org/officeDocument/2006/relationships/hyperlink" Target="http://base.garant.ru/198821/" TargetMode="External"/><Relationship Id="rId89" Type="http://schemas.openxmlformats.org/officeDocument/2006/relationships/hyperlink" Target="http://base.garant.ru/198821/" TargetMode="External"/><Relationship Id="rId7" Type="http://schemas.openxmlformats.org/officeDocument/2006/relationships/hyperlink" Target="http://base.garant.ru/198821/" TargetMode="External"/><Relationship Id="rId71" Type="http://schemas.openxmlformats.org/officeDocument/2006/relationships/hyperlink" Target="http://base.garant.ru/198821/" TargetMode="External"/><Relationship Id="rId92" Type="http://schemas.openxmlformats.org/officeDocument/2006/relationships/hyperlink" Target="http://base.garant.ru/198821/" TargetMode="External"/><Relationship Id="rId2" Type="http://schemas.openxmlformats.org/officeDocument/2006/relationships/styles" Target="styles.xml"/><Relationship Id="rId16" Type="http://schemas.openxmlformats.org/officeDocument/2006/relationships/hyperlink" Target="http://base.garant.ru/198821/" TargetMode="External"/><Relationship Id="rId29" Type="http://schemas.openxmlformats.org/officeDocument/2006/relationships/hyperlink" Target="http://base.garant.ru/198821/" TargetMode="External"/><Relationship Id="rId11" Type="http://schemas.openxmlformats.org/officeDocument/2006/relationships/hyperlink" Target="http://base.garant.ru/198821/" TargetMode="External"/><Relationship Id="rId24" Type="http://schemas.openxmlformats.org/officeDocument/2006/relationships/hyperlink" Target="http://base.garant.ru/198821/" TargetMode="External"/><Relationship Id="rId32" Type="http://schemas.openxmlformats.org/officeDocument/2006/relationships/hyperlink" Target="http://base.garant.ru/198821/" TargetMode="External"/><Relationship Id="rId37" Type="http://schemas.openxmlformats.org/officeDocument/2006/relationships/hyperlink" Target="http://base.garant.ru/198821/" TargetMode="External"/><Relationship Id="rId40" Type="http://schemas.openxmlformats.org/officeDocument/2006/relationships/hyperlink" Target="http://base.garant.ru/198821/" TargetMode="External"/><Relationship Id="rId45" Type="http://schemas.openxmlformats.org/officeDocument/2006/relationships/image" Target="media/image2.png"/><Relationship Id="rId53" Type="http://schemas.openxmlformats.org/officeDocument/2006/relationships/hyperlink" Target="http://base.garant.ru/198821/" TargetMode="External"/><Relationship Id="rId58" Type="http://schemas.openxmlformats.org/officeDocument/2006/relationships/image" Target="media/image4.png"/><Relationship Id="rId66" Type="http://schemas.openxmlformats.org/officeDocument/2006/relationships/hyperlink" Target="http://base.garant.ru/198821/" TargetMode="External"/><Relationship Id="rId74" Type="http://schemas.openxmlformats.org/officeDocument/2006/relationships/hyperlink" Target="http://base.garant.ru/198821/" TargetMode="External"/><Relationship Id="rId79" Type="http://schemas.openxmlformats.org/officeDocument/2006/relationships/hyperlink" Target="http://base.garant.ru/198821/" TargetMode="External"/><Relationship Id="rId87" Type="http://schemas.openxmlformats.org/officeDocument/2006/relationships/image" Target="media/image9.png"/><Relationship Id="rId102" Type="http://schemas.openxmlformats.org/officeDocument/2006/relationships/hyperlink" Target="http://base.garant.ru/198821/" TargetMode="External"/><Relationship Id="rId5" Type="http://schemas.openxmlformats.org/officeDocument/2006/relationships/hyperlink" Target="http://base.garant.ru/198821/" TargetMode="External"/><Relationship Id="rId61" Type="http://schemas.openxmlformats.org/officeDocument/2006/relationships/hyperlink" Target="http://base.garant.ru/198821/" TargetMode="External"/><Relationship Id="rId82" Type="http://schemas.openxmlformats.org/officeDocument/2006/relationships/image" Target="media/image8.png"/><Relationship Id="rId90" Type="http://schemas.openxmlformats.org/officeDocument/2006/relationships/hyperlink" Target="http://base.garant.ru/198821/" TargetMode="External"/><Relationship Id="rId95" Type="http://schemas.openxmlformats.org/officeDocument/2006/relationships/hyperlink" Target="http://base.garant.ru/198821/" TargetMode="External"/><Relationship Id="rId19" Type="http://schemas.openxmlformats.org/officeDocument/2006/relationships/hyperlink" Target="http://base.garant.ru/198821/" TargetMode="External"/><Relationship Id="rId14" Type="http://schemas.openxmlformats.org/officeDocument/2006/relationships/hyperlink" Target="http://base.garant.ru/198821/" TargetMode="External"/><Relationship Id="rId22" Type="http://schemas.openxmlformats.org/officeDocument/2006/relationships/hyperlink" Target="http://base.garant.ru/198821/" TargetMode="External"/><Relationship Id="rId27" Type="http://schemas.openxmlformats.org/officeDocument/2006/relationships/hyperlink" Target="http://base.garant.ru/198821/" TargetMode="External"/><Relationship Id="rId30" Type="http://schemas.openxmlformats.org/officeDocument/2006/relationships/hyperlink" Target="http://base.garant.ru/198821/" TargetMode="External"/><Relationship Id="rId35" Type="http://schemas.openxmlformats.org/officeDocument/2006/relationships/hyperlink" Target="http://base.garant.ru/198821/" TargetMode="External"/><Relationship Id="rId43" Type="http://schemas.openxmlformats.org/officeDocument/2006/relationships/hyperlink" Target="http://base.garant.ru/198821/" TargetMode="External"/><Relationship Id="rId48" Type="http://schemas.openxmlformats.org/officeDocument/2006/relationships/hyperlink" Target="http://base.garant.ru/198821/" TargetMode="External"/><Relationship Id="rId56" Type="http://schemas.openxmlformats.org/officeDocument/2006/relationships/hyperlink" Target="http://base.garant.ru/198821/" TargetMode="External"/><Relationship Id="rId64" Type="http://schemas.openxmlformats.org/officeDocument/2006/relationships/image" Target="media/image5.png"/><Relationship Id="rId69" Type="http://schemas.openxmlformats.org/officeDocument/2006/relationships/hyperlink" Target="http://base.garant.ru/198821/" TargetMode="External"/><Relationship Id="rId77" Type="http://schemas.openxmlformats.org/officeDocument/2006/relationships/hyperlink" Target="http://base.garant.ru/198821/" TargetMode="External"/><Relationship Id="rId100" Type="http://schemas.openxmlformats.org/officeDocument/2006/relationships/hyperlink" Target="http://base.garant.ru/198821/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://base.garant.ru/198821/" TargetMode="External"/><Relationship Id="rId51" Type="http://schemas.openxmlformats.org/officeDocument/2006/relationships/hyperlink" Target="http://base.garant.ru/198821/" TargetMode="External"/><Relationship Id="rId72" Type="http://schemas.openxmlformats.org/officeDocument/2006/relationships/hyperlink" Target="http://base.garant.ru/198821/" TargetMode="External"/><Relationship Id="rId80" Type="http://schemas.openxmlformats.org/officeDocument/2006/relationships/hyperlink" Target="http://base.garant.ru/198821/" TargetMode="External"/><Relationship Id="rId85" Type="http://schemas.openxmlformats.org/officeDocument/2006/relationships/hyperlink" Target="http://base.garant.ru/198821/" TargetMode="External"/><Relationship Id="rId93" Type="http://schemas.openxmlformats.org/officeDocument/2006/relationships/image" Target="media/image10.png"/><Relationship Id="rId98" Type="http://schemas.openxmlformats.org/officeDocument/2006/relationships/hyperlink" Target="http://base.garant.ru/19882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base.garant.ru/198821/" TargetMode="External"/><Relationship Id="rId17" Type="http://schemas.openxmlformats.org/officeDocument/2006/relationships/hyperlink" Target="http://base.garant.ru/198821/" TargetMode="External"/><Relationship Id="rId25" Type="http://schemas.openxmlformats.org/officeDocument/2006/relationships/hyperlink" Target="http://base.garant.ru/198821/" TargetMode="External"/><Relationship Id="rId33" Type="http://schemas.openxmlformats.org/officeDocument/2006/relationships/hyperlink" Target="http://base.garant.ru/198821/" TargetMode="External"/><Relationship Id="rId38" Type="http://schemas.openxmlformats.org/officeDocument/2006/relationships/hyperlink" Target="http://base.garant.ru/198821/" TargetMode="External"/><Relationship Id="rId46" Type="http://schemas.openxmlformats.org/officeDocument/2006/relationships/hyperlink" Target="http://base.garant.ru/198821/" TargetMode="External"/><Relationship Id="rId59" Type="http://schemas.openxmlformats.org/officeDocument/2006/relationships/hyperlink" Target="http://base.garant.ru/198821/" TargetMode="External"/><Relationship Id="rId67" Type="http://schemas.openxmlformats.org/officeDocument/2006/relationships/hyperlink" Target="http://base.garant.ru/198821/" TargetMode="External"/><Relationship Id="rId103" Type="http://schemas.openxmlformats.org/officeDocument/2006/relationships/image" Target="media/image11.png"/><Relationship Id="rId20" Type="http://schemas.openxmlformats.org/officeDocument/2006/relationships/hyperlink" Target="http://base.garant.ru/58052351/" TargetMode="External"/><Relationship Id="rId41" Type="http://schemas.openxmlformats.org/officeDocument/2006/relationships/hyperlink" Target="http://base.garant.ru/198821/" TargetMode="External"/><Relationship Id="rId54" Type="http://schemas.openxmlformats.org/officeDocument/2006/relationships/hyperlink" Target="http://base.garant.ru/198821/" TargetMode="External"/><Relationship Id="rId62" Type="http://schemas.openxmlformats.org/officeDocument/2006/relationships/hyperlink" Target="http://base.garant.ru/198821/" TargetMode="External"/><Relationship Id="rId70" Type="http://schemas.openxmlformats.org/officeDocument/2006/relationships/image" Target="media/image6.png"/><Relationship Id="rId75" Type="http://schemas.openxmlformats.org/officeDocument/2006/relationships/hyperlink" Target="http://base.garant.ru/198821/" TargetMode="External"/><Relationship Id="rId83" Type="http://schemas.openxmlformats.org/officeDocument/2006/relationships/hyperlink" Target="http://base.garant.ru/198821/" TargetMode="External"/><Relationship Id="rId88" Type="http://schemas.openxmlformats.org/officeDocument/2006/relationships/hyperlink" Target="http://base.garant.ru/198821/" TargetMode="External"/><Relationship Id="rId91" Type="http://schemas.openxmlformats.org/officeDocument/2006/relationships/hyperlink" Target="http://base.garant.ru/198821/" TargetMode="External"/><Relationship Id="rId96" Type="http://schemas.openxmlformats.org/officeDocument/2006/relationships/hyperlink" Target="http://base.garant.ru/19882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base.garant.ru/198821/" TargetMode="External"/><Relationship Id="rId23" Type="http://schemas.openxmlformats.org/officeDocument/2006/relationships/hyperlink" Target="http://base.garant.ru/198821/" TargetMode="External"/><Relationship Id="rId28" Type="http://schemas.openxmlformats.org/officeDocument/2006/relationships/hyperlink" Target="http://base.garant.ru/198821/" TargetMode="External"/><Relationship Id="rId36" Type="http://schemas.openxmlformats.org/officeDocument/2006/relationships/hyperlink" Target="http://base.garant.ru/198821/" TargetMode="External"/><Relationship Id="rId49" Type="http://schemas.openxmlformats.org/officeDocument/2006/relationships/hyperlink" Target="http://base.garant.ru/198821/" TargetMode="External"/><Relationship Id="rId57" Type="http://schemas.openxmlformats.org/officeDocument/2006/relationships/hyperlink" Target="http://base.garant.ru/198821/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base.garant.ru/198821/" TargetMode="External"/><Relationship Id="rId31" Type="http://schemas.openxmlformats.org/officeDocument/2006/relationships/hyperlink" Target="http://base.garant.ru/198821/" TargetMode="External"/><Relationship Id="rId44" Type="http://schemas.openxmlformats.org/officeDocument/2006/relationships/hyperlink" Target="http://base.garant.ru/198821/" TargetMode="External"/><Relationship Id="rId52" Type="http://schemas.openxmlformats.org/officeDocument/2006/relationships/image" Target="media/image3.png"/><Relationship Id="rId60" Type="http://schemas.openxmlformats.org/officeDocument/2006/relationships/hyperlink" Target="http://base.garant.ru/198821/" TargetMode="External"/><Relationship Id="rId65" Type="http://schemas.openxmlformats.org/officeDocument/2006/relationships/hyperlink" Target="http://base.garant.ru/198821/" TargetMode="External"/><Relationship Id="rId73" Type="http://schemas.openxmlformats.org/officeDocument/2006/relationships/hyperlink" Target="http://base.garant.ru/198821/" TargetMode="External"/><Relationship Id="rId78" Type="http://schemas.openxmlformats.org/officeDocument/2006/relationships/hyperlink" Target="http://base.garant.ru/198821/" TargetMode="External"/><Relationship Id="rId81" Type="http://schemas.openxmlformats.org/officeDocument/2006/relationships/hyperlink" Target="http://base.garant.ru/198821/" TargetMode="External"/><Relationship Id="rId86" Type="http://schemas.openxmlformats.org/officeDocument/2006/relationships/hyperlink" Target="http://base.garant.ru/198821/" TargetMode="External"/><Relationship Id="rId94" Type="http://schemas.openxmlformats.org/officeDocument/2006/relationships/hyperlink" Target="http://base.garant.ru/198821/" TargetMode="External"/><Relationship Id="rId99" Type="http://schemas.openxmlformats.org/officeDocument/2006/relationships/hyperlink" Target="http://base.garant.ru/70267800/" TargetMode="External"/><Relationship Id="rId101" Type="http://schemas.openxmlformats.org/officeDocument/2006/relationships/hyperlink" Target="http://base.garant.ru/19882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198821/" TargetMode="External"/><Relationship Id="rId13" Type="http://schemas.openxmlformats.org/officeDocument/2006/relationships/hyperlink" Target="http://base.garant.ru/198821/" TargetMode="External"/><Relationship Id="rId18" Type="http://schemas.openxmlformats.org/officeDocument/2006/relationships/hyperlink" Target="http://base.garant.ru/198821/" TargetMode="External"/><Relationship Id="rId39" Type="http://schemas.openxmlformats.org/officeDocument/2006/relationships/hyperlink" Target="http://base.garant.ru/198821/" TargetMode="External"/><Relationship Id="rId34" Type="http://schemas.openxmlformats.org/officeDocument/2006/relationships/hyperlink" Target="http://base.garant.ru/198821/" TargetMode="External"/><Relationship Id="rId50" Type="http://schemas.openxmlformats.org/officeDocument/2006/relationships/hyperlink" Target="http://base.garant.ru/198821/" TargetMode="External"/><Relationship Id="rId55" Type="http://schemas.openxmlformats.org/officeDocument/2006/relationships/hyperlink" Target="http://base.garant.ru/198821/" TargetMode="External"/><Relationship Id="rId76" Type="http://schemas.openxmlformats.org/officeDocument/2006/relationships/image" Target="media/image7.png"/><Relationship Id="rId97" Type="http://schemas.openxmlformats.org/officeDocument/2006/relationships/hyperlink" Target="http://base.garant.ru/198821/" TargetMode="External"/><Relationship Id="rId104" Type="http://schemas.openxmlformats.org/officeDocument/2006/relationships/hyperlink" Target="http://base.garant.ru/19882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8442</Words>
  <Characters>48125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1</cp:revision>
  <cp:lastPrinted>2013-10-24T11:15:00Z</cp:lastPrinted>
  <dcterms:created xsi:type="dcterms:W3CDTF">2013-10-24T11:01:00Z</dcterms:created>
  <dcterms:modified xsi:type="dcterms:W3CDTF">2013-10-24T11:28:00Z</dcterms:modified>
</cp:coreProperties>
</file>